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16B" w:rsidRDefault="0049116B" w:rsidP="0049116B">
      <w:pPr>
        <w:spacing w:line="480" w:lineRule="auto"/>
        <w:ind w:left="450" w:right="360"/>
        <w:jc w:val="center"/>
        <w:rPr>
          <w:rFonts w:ascii="Times New Roman" w:hAnsi="Times New Roman" w:cs="Times New Roman"/>
          <w:b/>
          <w:sz w:val="24"/>
          <w:szCs w:val="24"/>
        </w:rPr>
      </w:pPr>
    </w:p>
    <w:p w:rsidR="0049116B" w:rsidRDefault="0049116B" w:rsidP="0049116B">
      <w:pPr>
        <w:spacing w:line="480" w:lineRule="auto"/>
        <w:ind w:left="450" w:right="360"/>
        <w:jc w:val="center"/>
        <w:rPr>
          <w:rFonts w:ascii="Times New Roman" w:hAnsi="Times New Roman" w:cs="Times New Roman"/>
          <w:b/>
          <w:sz w:val="24"/>
          <w:szCs w:val="24"/>
        </w:rPr>
      </w:pPr>
    </w:p>
    <w:p w:rsidR="0049116B" w:rsidRDefault="0049116B" w:rsidP="0049116B">
      <w:pPr>
        <w:spacing w:line="480" w:lineRule="auto"/>
        <w:ind w:left="450" w:right="360"/>
        <w:jc w:val="center"/>
        <w:rPr>
          <w:rFonts w:ascii="Times New Roman" w:hAnsi="Times New Roman" w:cs="Times New Roman"/>
          <w:b/>
          <w:sz w:val="24"/>
          <w:szCs w:val="24"/>
        </w:rPr>
      </w:pPr>
    </w:p>
    <w:p w:rsidR="0049116B" w:rsidRPr="00120369" w:rsidRDefault="0049116B" w:rsidP="0049116B">
      <w:pPr>
        <w:tabs>
          <w:tab w:val="left" w:pos="2145"/>
          <w:tab w:val="center" w:pos="4680"/>
        </w:tabs>
        <w:spacing w:after="0" w:line="480" w:lineRule="auto"/>
        <w:jc w:val="center"/>
        <w:rPr>
          <w:rFonts w:ascii="Times New Roman" w:hAnsi="Times New Roman" w:cs="Times New Roman"/>
          <w:b/>
          <w:sz w:val="24"/>
          <w:szCs w:val="24"/>
        </w:rPr>
      </w:pPr>
      <w:r>
        <w:rPr>
          <w:rFonts w:ascii="Times New Roman" w:eastAsia="Times New Roman" w:hAnsi="Times New Roman" w:cs="Times New Roman"/>
          <w:b/>
          <w:color w:val="000000"/>
          <w:sz w:val="24"/>
          <w:szCs w:val="24"/>
        </w:rPr>
        <w:t>INTERNATIONAL TRADE LAW</w:t>
      </w:r>
    </w:p>
    <w:p w:rsidR="0049116B" w:rsidRDefault="0049116B" w:rsidP="0049116B">
      <w:pPr>
        <w:tabs>
          <w:tab w:val="left" w:pos="4110"/>
          <w:tab w:val="center" w:pos="4680"/>
        </w:tabs>
        <w:spacing w:after="0" w:line="480" w:lineRule="auto"/>
        <w:rPr>
          <w:rFonts w:ascii="Times New Roman" w:hAnsi="Times New Roman" w:cs="Times New Roman"/>
          <w:sz w:val="24"/>
          <w:szCs w:val="24"/>
        </w:rPr>
      </w:pPr>
    </w:p>
    <w:p w:rsidR="003C46AF" w:rsidRDefault="003C46AF" w:rsidP="0049116B">
      <w:pPr>
        <w:tabs>
          <w:tab w:val="left" w:pos="4110"/>
          <w:tab w:val="center" w:pos="4680"/>
        </w:tabs>
        <w:spacing w:after="0" w:line="480" w:lineRule="auto"/>
        <w:rPr>
          <w:rFonts w:ascii="Times New Roman" w:hAnsi="Times New Roman" w:cs="Times New Roman"/>
          <w:sz w:val="24"/>
          <w:szCs w:val="24"/>
        </w:rPr>
      </w:pPr>
    </w:p>
    <w:p w:rsidR="0049116B" w:rsidRPr="006C1122" w:rsidRDefault="0049116B" w:rsidP="0049116B">
      <w:pPr>
        <w:tabs>
          <w:tab w:val="left" w:pos="4110"/>
          <w:tab w:val="center" w:pos="4680"/>
        </w:tabs>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Name:</w:t>
      </w:r>
    </w:p>
    <w:p w:rsidR="0049116B" w:rsidRPr="006C1122" w:rsidRDefault="0049116B" w:rsidP="0049116B">
      <w:pPr>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Tutor:</w:t>
      </w:r>
    </w:p>
    <w:p w:rsidR="0049116B" w:rsidRDefault="0049116B" w:rsidP="0049116B">
      <w:pPr>
        <w:spacing w:line="480" w:lineRule="auto"/>
        <w:jc w:val="center"/>
        <w:rPr>
          <w:rFonts w:ascii="Times New Roman" w:hAnsi="Times New Roman" w:cs="Times New Roman"/>
          <w:b/>
          <w:sz w:val="24"/>
          <w:szCs w:val="24"/>
        </w:rPr>
      </w:pPr>
      <w:r w:rsidRPr="006C1122">
        <w:rPr>
          <w:rFonts w:ascii="Times New Roman" w:hAnsi="Times New Roman" w:cs="Times New Roman"/>
          <w:sz w:val="24"/>
          <w:szCs w:val="24"/>
        </w:rPr>
        <w:t>Institution</w:t>
      </w:r>
    </w:p>
    <w:p w:rsidR="0049116B" w:rsidRDefault="0049116B" w:rsidP="0049116B">
      <w:pPr>
        <w:spacing w:line="480" w:lineRule="auto"/>
        <w:ind w:left="450" w:right="360"/>
        <w:jc w:val="center"/>
        <w:rPr>
          <w:rFonts w:ascii="Times New Roman" w:hAnsi="Times New Roman" w:cs="Times New Roman"/>
          <w:b/>
          <w:sz w:val="24"/>
          <w:szCs w:val="24"/>
        </w:rPr>
      </w:pPr>
    </w:p>
    <w:p w:rsidR="0049116B" w:rsidRDefault="0049116B" w:rsidP="0049116B">
      <w:pPr>
        <w:spacing w:line="480" w:lineRule="auto"/>
        <w:ind w:left="450" w:right="360"/>
        <w:jc w:val="center"/>
        <w:rPr>
          <w:rFonts w:ascii="Times New Roman" w:hAnsi="Times New Roman" w:cs="Times New Roman"/>
          <w:b/>
          <w:sz w:val="24"/>
          <w:szCs w:val="24"/>
        </w:rPr>
      </w:pPr>
    </w:p>
    <w:p w:rsidR="0049116B" w:rsidRDefault="0049116B" w:rsidP="0049116B">
      <w:pPr>
        <w:spacing w:line="480" w:lineRule="auto"/>
        <w:ind w:left="450" w:right="360"/>
        <w:jc w:val="center"/>
        <w:rPr>
          <w:rFonts w:ascii="Times New Roman" w:hAnsi="Times New Roman" w:cs="Times New Roman"/>
          <w:b/>
          <w:sz w:val="24"/>
          <w:szCs w:val="24"/>
        </w:rPr>
      </w:pPr>
    </w:p>
    <w:p w:rsidR="0049116B" w:rsidRDefault="0049116B" w:rsidP="0049116B">
      <w:pPr>
        <w:spacing w:line="480" w:lineRule="auto"/>
        <w:ind w:left="450" w:right="360"/>
        <w:jc w:val="center"/>
        <w:rPr>
          <w:rFonts w:ascii="Times New Roman" w:hAnsi="Times New Roman" w:cs="Times New Roman"/>
          <w:b/>
          <w:sz w:val="24"/>
          <w:szCs w:val="24"/>
        </w:rPr>
      </w:pPr>
    </w:p>
    <w:p w:rsidR="0049116B" w:rsidRDefault="0049116B" w:rsidP="0049116B">
      <w:pPr>
        <w:spacing w:line="480" w:lineRule="auto"/>
        <w:ind w:left="450" w:right="360"/>
        <w:jc w:val="center"/>
        <w:rPr>
          <w:rFonts w:ascii="Times New Roman" w:hAnsi="Times New Roman" w:cs="Times New Roman"/>
          <w:b/>
          <w:sz w:val="24"/>
          <w:szCs w:val="24"/>
        </w:rPr>
      </w:pPr>
    </w:p>
    <w:p w:rsidR="0049116B" w:rsidRDefault="0049116B" w:rsidP="0049116B">
      <w:pPr>
        <w:spacing w:line="480" w:lineRule="auto"/>
        <w:ind w:left="450" w:right="360"/>
        <w:jc w:val="center"/>
        <w:rPr>
          <w:rFonts w:ascii="Times New Roman" w:hAnsi="Times New Roman" w:cs="Times New Roman"/>
          <w:b/>
          <w:sz w:val="24"/>
          <w:szCs w:val="24"/>
        </w:rPr>
      </w:pPr>
    </w:p>
    <w:p w:rsidR="0049116B" w:rsidRDefault="0049116B" w:rsidP="0049116B">
      <w:pPr>
        <w:spacing w:line="480" w:lineRule="auto"/>
        <w:ind w:left="450" w:right="360"/>
        <w:jc w:val="center"/>
        <w:rPr>
          <w:rFonts w:ascii="Times New Roman" w:hAnsi="Times New Roman" w:cs="Times New Roman"/>
          <w:b/>
          <w:sz w:val="24"/>
          <w:szCs w:val="24"/>
        </w:rPr>
      </w:pPr>
    </w:p>
    <w:p w:rsidR="003C46AF" w:rsidRDefault="003C46AF" w:rsidP="0049116B">
      <w:pPr>
        <w:spacing w:line="480" w:lineRule="auto"/>
        <w:ind w:left="450" w:right="360"/>
        <w:jc w:val="center"/>
        <w:rPr>
          <w:rFonts w:ascii="Times New Roman" w:hAnsi="Times New Roman" w:cs="Times New Roman"/>
          <w:b/>
          <w:sz w:val="24"/>
          <w:szCs w:val="24"/>
        </w:rPr>
      </w:pPr>
    </w:p>
    <w:p w:rsidR="0049116B" w:rsidRDefault="0049116B" w:rsidP="0049116B">
      <w:pPr>
        <w:spacing w:line="480" w:lineRule="auto"/>
        <w:ind w:left="450" w:right="360"/>
        <w:jc w:val="center"/>
        <w:rPr>
          <w:rFonts w:ascii="Times New Roman" w:hAnsi="Times New Roman" w:cs="Times New Roman"/>
          <w:b/>
          <w:sz w:val="24"/>
          <w:szCs w:val="24"/>
        </w:rPr>
      </w:pPr>
    </w:p>
    <w:p w:rsidR="0049116B" w:rsidRDefault="002A2080" w:rsidP="0049116B">
      <w:pPr>
        <w:spacing w:line="480" w:lineRule="auto"/>
        <w:ind w:left="450" w:right="360"/>
        <w:jc w:val="center"/>
        <w:rPr>
          <w:rFonts w:ascii="Times New Roman" w:hAnsi="Times New Roman" w:cs="Times New Roman"/>
          <w:b/>
          <w:sz w:val="24"/>
          <w:szCs w:val="24"/>
        </w:rPr>
      </w:pPr>
      <w:r w:rsidRPr="00DA66BA">
        <w:rPr>
          <w:rFonts w:ascii="Times New Roman" w:hAnsi="Times New Roman" w:cs="Times New Roman"/>
          <w:b/>
          <w:sz w:val="24"/>
          <w:szCs w:val="24"/>
        </w:rPr>
        <w:lastRenderedPageBreak/>
        <w:t>International trade Law</w:t>
      </w:r>
    </w:p>
    <w:p w:rsidR="002A2080" w:rsidRPr="00DA66BA" w:rsidRDefault="002A2080" w:rsidP="00DA66BA">
      <w:pPr>
        <w:spacing w:line="480" w:lineRule="auto"/>
        <w:ind w:left="450" w:right="360"/>
        <w:rPr>
          <w:rFonts w:ascii="Times New Roman" w:hAnsi="Times New Roman" w:cs="Times New Roman"/>
          <w:b/>
          <w:sz w:val="24"/>
          <w:szCs w:val="24"/>
        </w:rPr>
      </w:pPr>
      <w:r w:rsidRPr="00DA66BA">
        <w:rPr>
          <w:rFonts w:ascii="Times New Roman" w:hAnsi="Times New Roman" w:cs="Times New Roman"/>
          <w:b/>
          <w:sz w:val="24"/>
          <w:szCs w:val="24"/>
        </w:rPr>
        <w:t>Module 3 Assignment</w:t>
      </w:r>
    </w:p>
    <w:p w:rsidR="002A2080" w:rsidRPr="00DA66BA" w:rsidRDefault="002A2080" w:rsidP="00DA66BA">
      <w:pPr>
        <w:pStyle w:val="ListParagraph"/>
        <w:numPr>
          <w:ilvl w:val="0"/>
          <w:numId w:val="1"/>
        </w:num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Chapter 5 and 6 of the Schaffer textbook</w:t>
      </w:r>
    </w:p>
    <w:p w:rsidR="007C2E8D" w:rsidRPr="00DA66BA" w:rsidRDefault="002A2080" w:rsidP="00DA66BA">
      <w:pPr>
        <w:pStyle w:val="ListParagraph"/>
        <w:numPr>
          <w:ilvl w:val="0"/>
          <w:numId w:val="1"/>
        </w:num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Give an example of a situation in which an exporter might want to use a non-negotiable bill of lading. </w:t>
      </w:r>
      <w:r w:rsidR="007C2E8D" w:rsidRPr="00DA66BA">
        <w:rPr>
          <w:rFonts w:ascii="Times New Roman" w:hAnsi="Times New Roman" w:cs="Times New Roman"/>
          <w:sz w:val="24"/>
          <w:szCs w:val="24"/>
        </w:rPr>
        <w:t xml:space="preserve">Give another example in which the exporter might want to use a negotiable bill of lading. Explain your reasons in both cases. </w:t>
      </w:r>
    </w:p>
    <w:p w:rsidR="00113A10" w:rsidRPr="00DA66BA" w:rsidRDefault="00113A10" w:rsidP="00DA66BA">
      <w:pPr>
        <w:pStyle w:val="ListParagraph"/>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A transporter might want to use a negotiable bill of lading in a situation where he/she does not have a specific person to receive goods in question while a negotiable bill of lading and when the business has specific person </w:t>
      </w:r>
      <w:r w:rsidR="00B93492" w:rsidRPr="00DA66BA">
        <w:rPr>
          <w:rFonts w:ascii="Times New Roman" w:hAnsi="Times New Roman" w:cs="Times New Roman"/>
          <w:sz w:val="24"/>
          <w:szCs w:val="24"/>
        </w:rPr>
        <w:t>receiving</w:t>
      </w:r>
      <w:r w:rsidRPr="00DA66BA">
        <w:rPr>
          <w:rFonts w:ascii="Times New Roman" w:hAnsi="Times New Roman" w:cs="Times New Roman"/>
          <w:sz w:val="24"/>
          <w:szCs w:val="24"/>
        </w:rPr>
        <w:t xml:space="preserve"> the goods then he/she would use a non-negotiable bill of lading. Negotiable bill of lading is </w:t>
      </w:r>
      <w:r w:rsidR="00B93492" w:rsidRPr="00DA66BA">
        <w:rPr>
          <w:rFonts w:ascii="Times New Roman" w:hAnsi="Times New Roman" w:cs="Times New Roman"/>
          <w:sz w:val="24"/>
          <w:szCs w:val="24"/>
        </w:rPr>
        <w:t>suitable</w:t>
      </w:r>
      <w:r w:rsidR="00676B7E" w:rsidRPr="00DA66BA">
        <w:rPr>
          <w:rFonts w:ascii="Times New Roman" w:hAnsi="Times New Roman" w:cs="Times New Roman"/>
          <w:sz w:val="24"/>
          <w:szCs w:val="24"/>
        </w:rPr>
        <w:t xml:space="preserve"> for a documentary sale (Schaffer, </w:t>
      </w:r>
      <w:proofErr w:type="spellStart"/>
      <w:r w:rsidR="00676B7E" w:rsidRPr="00DA66BA">
        <w:rPr>
          <w:rFonts w:ascii="Times New Roman" w:hAnsi="Times New Roman" w:cs="Times New Roman"/>
          <w:sz w:val="24"/>
          <w:szCs w:val="24"/>
        </w:rPr>
        <w:t>Agusti</w:t>
      </w:r>
      <w:proofErr w:type="spellEnd"/>
      <w:r w:rsidR="00676B7E" w:rsidRPr="00DA66BA">
        <w:rPr>
          <w:rFonts w:ascii="Times New Roman" w:hAnsi="Times New Roman" w:cs="Times New Roman"/>
          <w:sz w:val="24"/>
          <w:szCs w:val="24"/>
        </w:rPr>
        <w:t xml:space="preserve"> &amp; </w:t>
      </w:r>
      <w:proofErr w:type="spellStart"/>
      <w:r w:rsidR="00676B7E" w:rsidRPr="00DA66BA">
        <w:rPr>
          <w:rFonts w:ascii="Times New Roman" w:hAnsi="Times New Roman" w:cs="Times New Roman"/>
          <w:sz w:val="24"/>
          <w:szCs w:val="24"/>
        </w:rPr>
        <w:t>Dhooge</w:t>
      </w:r>
      <w:proofErr w:type="spellEnd"/>
      <w:r w:rsidR="00676B7E" w:rsidRPr="00DA66BA">
        <w:rPr>
          <w:rFonts w:ascii="Times New Roman" w:hAnsi="Times New Roman" w:cs="Times New Roman"/>
          <w:sz w:val="24"/>
          <w:szCs w:val="24"/>
        </w:rPr>
        <w:t>, 2017).</w:t>
      </w:r>
      <w:r w:rsidRPr="00DA66BA">
        <w:rPr>
          <w:rFonts w:ascii="Times New Roman" w:hAnsi="Times New Roman" w:cs="Times New Roman"/>
          <w:sz w:val="24"/>
          <w:szCs w:val="24"/>
        </w:rPr>
        <w:t xml:space="preserve"> </w:t>
      </w:r>
    </w:p>
    <w:p w:rsidR="007C2E8D" w:rsidRPr="00DA66BA" w:rsidRDefault="007C2E8D" w:rsidP="00DA66BA">
      <w:pPr>
        <w:pStyle w:val="ListParagraph"/>
        <w:numPr>
          <w:ilvl w:val="0"/>
          <w:numId w:val="1"/>
        </w:num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Suppose a seller in Panama sells a container of bananas to a buyer in the New Orleans under a CIF contract. Immediately after the bananas were loaded on board the ship in Panama, a labor strike prevented the vessel from sailing on time. As a result, the bananas were rotten when they arrived in New Orleans. The buyer sued for the value of the shipment. Will the seller be liable? Would it matter if the seller knew that a labor strike was likely? </w:t>
      </w:r>
    </w:p>
    <w:p w:rsidR="00B93492" w:rsidRPr="00DA66BA" w:rsidRDefault="00B93492" w:rsidP="00DA66BA">
      <w:pPr>
        <w:pStyle w:val="ListParagraph"/>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Under a CIF contract, it the obligation of the seller to not only tender </w:t>
      </w:r>
      <w:r w:rsidR="00F72CFA" w:rsidRPr="00DA66BA">
        <w:rPr>
          <w:rFonts w:ascii="Times New Roman" w:hAnsi="Times New Roman" w:cs="Times New Roman"/>
          <w:sz w:val="24"/>
          <w:szCs w:val="24"/>
        </w:rPr>
        <w:t>a bill of lading to</w:t>
      </w:r>
      <w:r w:rsidRPr="00DA66BA">
        <w:rPr>
          <w:rFonts w:ascii="Times New Roman" w:hAnsi="Times New Roman" w:cs="Times New Roman"/>
          <w:sz w:val="24"/>
          <w:szCs w:val="24"/>
        </w:rPr>
        <w:t xml:space="preserve"> the buyer for purposes of payment but he/she is also obligated to provide insurance of the goods as well as </w:t>
      </w:r>
      <w:r w:rsidR="00F72CFA" w:rsidRPr="00DA66BA">
        <w:rPr>
          <w:rFonts w:ascii="Times New Roman" w:hAnsi="Times New Roman" w:cs="Times New Roman"/>
          <w:sz w:val="24"/>
          <w:szCs w:val="24"/>
        </w:rPr>
        <w:t>prepay charges for freight to the foreign port</w:t>
      </w:r>
      <w:r w:rsidR="00676B7E" w:rsidRPr="00DA66BA">
        <w:rPr>
          <w:rFonts w:ascii="Times New Roman" w:hAnsi="Times New Roman" w:cs="Times New Roman"/>
          <w:sz w:val="24"/>
          <w:szCs w:val="24"/>
        </w:rPr>
        <w:t xml:space="preserve"> (</w:t>
      </w:r>
      <w:proofErr w:type="spellStart"/>
      <w:r w:rsidR="00676B7E" w:rsidRPr="00DA66BA">
        <w:rPr>
          <w:rFonts w:ascii="Times New Roman" w:hAnsi="Times New Roman" w:cs="Times New Roman"/>
          <w:sz w:val="24"/>
          <w:szCs w:val="24"/>
        </w:rPr>
        <w:t>Baatz</w:t>
      </w:r>
      <w:proofErr w:type="spellEnd"/>
      <w:r w:rsidR="00676B7E" w:rsidRPr="00DA66BA">
        <w:rPr>
          <w:rFonts w:ascii="Times New Roman" w:hAnsi="Times New Roman" w:cs="Times New Roman"/>
          <w:sz w:val="24"/>
          <w:szCs w:val="24"/>
        </w:rPr>
        <w:t xml:space="preserve"> &amp; </w:t>
      </w:r>
      <w:proofErr w:type="spellStart"/>
      <w:r w:rsidR="00676B7E" w:rsidRPr="00DA66BA">
        <w:rPr>
          <w:rFonts w:ascii="Times New Roman" w:hAnsi="Times New Roman" w:cs="Times New Roman"/>
          <w:sz w:val="24"/>
          <w:szCs w:val="24"/>
        </w:rPr>
        <w:t>Lorenzon</w:t>
      </w:r>
      <w:proofErr w:type="spellEnd"/>
      <w:r w:rsidR="00676B7E" w:rsidRPr="00DA66BA">
        <w:rPr>
          <w:rFonts w:ascii="Times New Roman" w:hAnsi="Times New Roman" w:cs="Times New Roman"/>
          <w:sz w:val="24"/>
          <w:szCs w:val="24"/>
        </w:rPr>
        <w:t>, 2012)</w:t>
      </w:r>
      <w:r w:rsidR="00F72CFA" w:rsidRPr="00DA66BA">
        <w:rPr>
          <w:rFonts w:ascii="Times New Roman" w:hAnsi="Times New Roman" w:cs="Times New Roman"/>
          <w:sz w:val="24"/>
          <w:szCs w:val="24"/>
        </w:rPr>
        <w:t xml:space="preserve">. Following this, the seller in this case would be liable and it does not matter </w:t>
      </w:r>
      <w:r w:rsidR="00F72CFA" w:rsidRPr="00DA66BA">
        <w:rPr>
          <w:rFonts w:ascii="Times New Roman" w:hAnsi="Times New Roman" w:cs="Times New Roman"/>
          <w:sz w:val="24"/>
          <w:szCs w:val="24"/>
        </w:rPr>
        <w:lastRenderedPageBreak/>
        <w:t xml:space="preserve">whether the seller </w:t>
      </w:r>
      <w:r w:rsidR="006125DA" w:rsidRPr="00DA66BA">
        <w:rPr>
          <w:rFonts w:ascii="Times New Roman" w:hAnsi="Times New Roman" w:cs="Times New Roman"/>
          <w:sz w:val="24"/>
          <w:szCs w:val="24"/>
        </w:rPr>
        <w:t>was</w:t>
      </w:r>
      <w:r w:rsidR="00F72CFA" w:rsidRPr="00DA66BA">
        <w:rPr>
          <w:rFonts w:ascii="Times New Roman" w:hAnsi="Times New Roman" w:cs="Times New Roman"/>
          <w:sz w:val="24"/>
          <w:szCs w:val="24"/>
        </w:rPr>
        <w:t xml:space="preserve"> aware of the impeding strike or not. This is because, the seller must have insured the goods as from the time of loading </w:t>
      </w:r>
      <w:r w:rsidR="006125DA" w:rsidRPr="00DA66BA">
        <w:rPr>
          <w:rFonts w:ascii="Times New Roman" w:hAnsi="Times New Roman" w:cs="Times New Roman"/>
          <w:sz w:val="24"/>
          <w:szCs w:val="24"/>
        </w:rPr>
        <w:t xml:space="preserve">to delivery. </w:t>
      </w:r>
    </w:p>
    <w:p w:rsidR="007C2E8D" w:rsidRPr="00DA66BA" w:rsidRDefault="007C2E8D" w:rsidP="00DA66BA">
      <w:pPr>
        <w:pStyle w:val="ListParagraph"/>
        <w:numPr>
          <w:ilvl w:val="0"/>
          <w:numId w:val="1"/>
        </w:num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What are the policy reasons underlying the Carriage of Goods by Sea Act (COGSA)? In other words, why would any member of Congress vote for it? </w:t>
      </w:r>
    </w:p>
    <w:p w:rsidR="00D20FEE" w:rsidRPr="00DA66BA" w:rsidRDefault="00D20FEE" w:rsidP="00DA66BA">
      <w:pPr>
        <w:pStyle w:val="ListParagraph"/>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Any member of the Congress would vote for COGSA since it clearly outlines responsibilities of the</w:t>
      </w:r>
      <w:r w:rsidR="00A41C9A" w:rsidRPr="00DA66BA">
        <w:rPr>
          <w:rFonts w:ascii="Times New Roman" w:hAnsi="Times New Roman" w:cs="Times New Roman"/>
          <w:sz w:val="24"/>
          <w:szCs w:val="24"/>
        </w:rPr>
        <w:t xml:space="preserve"> cargo and owners of the cargos. The law limits the liability of the carrier </w:t>
      </w:r>
      <w:r w:rsidR="00353689" w:rsidRPr="00DA66BA">
        <w:rPr>
          <w:rFonts w:ascii="Times New Roman" w:hAnsi="Times New Roman" w:cs="Times New Roman"/>
          <w:sz w:val="24"/>
          <w:szCs w:val="24"/>
        </w:rPr>
        <w:t xml:space="preserve">for damage or loss </w:t>
      </w:r>
      <w:r w:rsidR="00676B7E" w:rsidRPr="00DA66BA">
        <w:rPr>
          <w:rFonts w:ascii="Times New Roman" w:hAnsi="Times New Roman" w:cs="Times New Roman"/>
          <w:sz w:val="24"/>
          <w:szCs w:val="24"/>
        </w:rPr>
        <w:t>to cargo (Schaffer et al., 2017)</w:t>
      </w:r>
      <w:r w:rsidR="00353689" w:rsidRPr="00DA66BA">
        <w:rPr>
          <w:rFonts w:ascii="Times New Roman" w:hAnsi="Times New Roman" w:cs="Times New Roman"/>
          <w:sz w:val="24"/>
          <w:szCs w:val="24"/>
        </w:rPr>
        <w:t>. COGSA applies to all bills of lading developed for purposes of carrying goods by sea between the por</w:t>
      </w:r>
      <w:r w:rsidR="00676B7E" w:rsidRPr="00DA66BA">
        <w:rPr>
          <w:rFonts w:ascii="Times New Roman" w:hAnsi="Times New Roman" w:cs="Times New Roman"/>
          <w:sz w:val="24"/>
          <w:szCs w:val="24"/>
        </w:rPr>
        <w:t>t of the U.S and foreign ports (Schaeffer, 2009.</w:t>
      </w:r>
      <w:r w:rsidR="00353689" w:rsidRPr="00DA66BA">
        <w:rPr>
          <w:rFonts w:ascii="Times New Roman" w:hAnsi="Times New Roman" w:cs="Times New Roman"/>
          <w:sz w:val="24"/>
          <w:szCs w:val="24"/>
        </w:rPr>
        <w:t xml:space="preserve"> </w:t>
      </w:r>
      <w:r w:rsidR="00676B7E" w:rsidRPr="00DA66BA">
        <w:rPr>
          <w:rFonts w:ascii="Times New Roman" w:hAnsi="Times New Roman" w:cs="Times New Roman"/>
          <w:sz w:val="24"/>
          <w:szCs w:val="24"/>
        </w:rPr>
        <w:t xml:space="preserve">According to </w:t>
      </w:r>
      <w:proofErr w:type="spellStart"/>
      <w:r w:rsidR="00676B7E" w:rsidRPr="00DA66BA">
        <w:rPr>
          <w:rFonts w:ascii="Times New Roman" w:hAnsi="Times New Roman" w:cs="Times New Roman"/>
          <w:sz w:val="24"/>
          <w:szCs w:val="24"/>
        </w:rPr>
        <w:t>Trebilcock</w:t>
      </w:r>
      <w:proofErr w:type="spellEnd"/>
      <w:r w:rsidR="00676B7E" w:rsidRPr="00DA66BA">
        <w:rPr>
          <w:rFonts w:ascii="Times New Roman" w:hAnsi="Times New Roman" w:cs="Times New Roman"/>
          <w:sz w:val="24"/>
          <w:szCs w:val="24"/>
        </w:rPr>
        <w:t xml:space="preserve"> (2015)</w:t>
      </w:r>
      <w:r w:rsidR="00353689" w:rsidRPr="00DA66BA">
        <w:rPr>
          <w:rFonts w:ascii="Times New Roman" w:hAnsi="Times New Roman" w:cs="Times New Roman"/>
          <w:sz w:val="24"/>
          <w:szCs w:val="24"/>
        </w:rPr>
        <w:t>, the law is operational within the time of loading goods for shipping to delivery.</w:t>
      </w:r>
      <w:r w:rsidR="00507C38" w:rsidRPr="00DA66BA">
        <w:rPr>
          <w:rFonts w:ascii="Times New Roman" w:hAnsi="Times New Roman" w:cs="Times New Roman"/>
          <w:sz w:val="24"/>
          <w:szCs w:val="24"/>
        </w:rPr>
        <w:t xml:space="preserve"> </w:t>
      </w:r>
      <w:r w:rsidR="00353689" w:rsidRPr="00DA66BA">
        <w:rPr>
          <w:rFonts w:ascii="Times New Roman" w:hAnsi="Times New Roman" w:cs="Times New Roman"/>
          <w:sz w:val="24"/>
          <w:szCs w:val="24"/>
        </w:rPr>
        <w:t xml:space="preserve"> </w:t>
      </w:r>
    </w:p>
    <w:p w:rsidR="007C2E8D" w:rsidRPr="00DA66BA" w:rsidRDefault="007C2E8D" w:rsidP="00DA66BA">
      <w:pPr>
        <w:pStyle w:val="ListParagraph"/>
        <w:numPr>
          <w:ilvl w:val="0"/>
          <w:numId w:val="1"/>
        </w:num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Answer "Questions and Case Problems" Numbers 1, 2, 3, 5 and 6 on pages 145-147 of the Schaffer textbook. </w:t>
      </w:r>
    </w:p>
    <w:p w:rsidR="00507C38" w:rsidRPr="00DA66BA" w:rsidRDefault="00676B7E" w:rsidP="00DA66BA">
      <w:pPr>
        <w:pStyle w:val="ListParagraph"/>
        <w:numPr>
          <w:ilvl w:val="0"/>
          <w:numId w:val="2"/>
        </w:numPr>
        <w:spacing w:line="480" w:lineRule="auto"/>
        <w:ind w:left="450" w:right="360"/>
        <w:rPr>
          <w:rFonts w:ascii="Times New Roman" w:hAnsi="Times New Roman" w:cs="Times New Roman"/>
          <w:sz w:val="24"/>
          <w:szCs w:val="24"/>
        </w:rPr>
      </w:pPr>
      <w:proofErr w:type="spellStart"/>
      <w:r w:rsidRPr="00DA66BA">
        <w:rPr>
          <w:rFonts w:ascii="Times New Roman" w:hAnsi="Times New Roman" w:cs="Times New Roman"/>
          <w:sz w:val="24"/>
          <w:szCs w:val="24"/>
        </w:rPr>
        <w:t>Baatz</w:t>
      </w:r>
      <w:proofErr w:type="spellEnd"/>
      <w:r w:rsidRPr="00DA66BA">
        <w:rPr>
          <w:rFonts w:ascii="Times New Roman" w:hAnsi="Times New Roman" w:cs="Times New Roman"/>
          <w:sz w:val="24"/>
          <w:szCs w:val="24"/>
        </w:rPr>
        <w:t xml:space="preserve"> &amp; </w:t>
      </w:r>
      <w:proofErr w:type="spellStart"/>
      <w:r w:rsidRPr="00DA66BA">
        <w:rPr>
          <w:rFonts w:ascii="Times New Roman" w:hAnsi="Times New Roman" w:cs="Times New Roman"/>
          <w:sz w:val="24"/>
          <w:szCs w:val="24"/>
        </w:rPr>
        <w:t>Lorenzon</w:t>
      </w:r>
      <w:proofErr w:type="spellEnd"/>
      <w:r w:rsidRPr="00DA66BA">
        <w:rPr>
          <w:rFonts w:ascii="Times New Roman" w:hAnsi="Times New Roman" w:cs="Times New Roman"/>
          <w:sz w:val="24"/>
          <w:szCs w:val="24"/>
        </w:rPr>
        <w:t xml:space="preserve"> (2012) define</w:t>
      </w:r>
      <w:r w:rsidR="00F30B8D" w:rsidRPr="00DA66BA">
        <w:rPr>
          <w:rFonts w:ascii="Times New Roman" w:hAnsi="Times New Roman" w:cs="Times New Roman"/>
          <w:sz w:val="24"/>
          <w:szCs w:val="24"/>
        </w:rPr>
        <w:t xml:space="preserve"> a bill of lading as a document that is issued to a shipper by an ocean carrier upon receipt of goods for transport. </w:t>
      </w:r>
      <w:r w:rsidR="00CB21AA" w:rsidRPr="00DA66BA">
        <w:rPr>
          <w:rFonts w:ascii="Times New Roman" w:hAnsi="Times New Roman" w:cs="Times New Roman"/>
          <w:sz w:val="24"/>
          <w:szCs w:val="24"/>
        </w:rPr>
        <w:t xml:space="preserve">As such, the bill of lading plays three major roles namely; it signifies </w:t>
      </w:r>
      <w:r w:rsidR="004E1AB1" w:rsidRPr="00DA66BA">
        <w:rPr>
          <w:rFonts w:ascii="Times New Roman" w:hAnsi="Times New Roman" w:cs="Times New Roman"/>
          <w:sz w:val="24"/>
          <w:szCs w:val="24"/>
        </w:rPr>
        <w:t>receipt</w:t>
      </w:r>
      <w:r w:rsidR="00CB21AA" w:rsidRPr="00DA66BA">
        <w:rPr>
          <w:rFonts w:ascii="Times New Roman" w:hAnsi="Times New Roman" w:cs="Times New Roman"/>
          <w:sz w:val="24"/>
          <w:szCs w:val="24"/>
        </w:rPr>
        <w:t xml:space="preserve"> of goods from the carrier and informs on any kind of damage that the goods might be having as at the time of loading, </w:t>
      </w:r>
      <w:r w:rsidR="00AC54E2" w:rsidRPr="00DA66BA">
        <w:rPr>
          <w:rFonts w:ascii="Times New Roman" w:hAnsi="Times New Roman" w:cs="Times New Roman"/>
          <w:sz w:val="24"/>
          <w:szCs w:val="24"/>
        </w:rPr>
        <w:t xml:space="preserve">it is essentially the contract </w:t>
      </w:r>
      <w:r w:rsidR="00353D1F" w:rsidRPr="00DA66BA">
        <w:rPr>
          <w:rFonts w:ascii="Times New Roman" w:hAnsi="Times New Roman" w:cs="Times New Roman"/>
          <w:sz w:val="24"/>
          <w:szCs w:val="24"/>
        </w:rPr>
        <w:t xml:space="preserve">between the carrier and </w:t>
      </w:r>
      <w:r w:rsidR="00136061" w:rsidRPr="00DA66BA">
        <w:rPr>
          <w:rFonts w:ascii="Times New Roman" w:hAnsi="Times New Roman" w:cs="Times New Roman"/>
          <w:sz w:val="24"/>
          <w:szCs w:val="24"/>
        </w:rPr>
        <w:t>the shipper, and it is</w:t>
      </w:r>
      <w:r w:rsidR="00353D1F" w:rsidRPr="00DA66BA">
        <w:rPr>
          <w:rFonts w:ascii="Times New Roman" w:hAnsi="Times New Roman" w:cs="Times New Roman"/>
          <w:sz w:val="24"/>
          <w:szCs w:val="24"/>
        </w:rPr>
        <w:t xml:space="preserve"> a document of title to</w:t>
      </w:r>
      <w:r w:rsidRPr="00DA66BA">
        <w:rPr>
          <w:rFonts w:ascii="Times New Roman" w:hAnsi="Times New Roman" w:cs="Times New Roman"/>
          <w:sz w:val="24"/>
          <w:szCs w:val="24"/>
        </w:rPr>
        <w:t xml:space="preserve"> goods that are described in it (Schaeffer, 2009)</w:t>
      </w:r>
      <w:r w:rsidR="00353D1F" w:rsidRPr="00DA66BA">
        <w:rPr>
          <w:rFonts w:ascii="Times New Roman" w:hAnsi="Times New Roman" w:cs="Times New Roman"/>
          <w:sz w:val="24"/>
          <w:szCs w:val="24"/>
        </w:rPr>
        <w:t xml:space="preserve">. </w:t>
      </w:r>
      <w:r w:rsidR="002C0BA5" w:rsidRPr="00DA66BA">
        <w:rPr>
          <w:rFonts w:ascii="Times New Roman" w:hAnsi="Times New Roman" w:cs="Times New Roman"/>
          <w:sz w:val="24"/>
          <w:szCs w:val="24"/>
        </w:rPr>
        <w:t xml:space="preserve">While answering this question, it is important to note that </w:t>
      </w:r>
      <w:r w:rsidR="00A94997" w:rsidRPr="00DA66BA">
        <w:rPr>
          <w:rFonts w:ascii="Times New Roman" w:hAnsi="Times New Roman" w:cs="Times New Roman"/>
          <w:sz w:val="24"/>
          <w:szCs w:val="24"/>
        </w:rPr>
        <w:t xml:space="preserve">negotiable documents such as the bill of lading have a major role of moving goods as well as transferring </w:t>
      </w:r>
      <w:r w:rsidRPr="00DA66BA">
        <w:rPr>
          <w:rFonts w:ascii="Times New Roman" w:hAnsi="Times New Roman" w:cs="Times New Roman"/>
          <w:sz w:val="24"/>
          <w:szCs w:val="24"/>
        </w:rPr>
        <w:t>their ownership and possession (</w:t>
      </w:r>
      <w:proofErr w:type="spellStart"/>
      <w:r w:rsidRPr="00DA66BA">
        <w:rPr>
          <w:rFonts w:ascii="Times New Roman" w:hAnsi="Times New Roman" w:cs="Times New Roman"/>
          <w:sz w:val="24"/>
          <w:szCs w:val="24"/>
        </w:rPr>
        <w:t>Trebilcock</w:t>
      </w:r>
      <w:proofErr w:type="spellEnd"/>
      <w:r w:rsidRPr="00DA66BA">
        <w:rPr>
          <w:rFonts w:ascii="Times New Roman" w:hAnsi="Times New Roman" w:cs="Times New Roman"/>
          <w:sz w:val="24"/>
          <w:szCs w:val="24"/>
        </w:rPr>
        <w:t>, 2015)</w:t>
      </w:r>
      <w:r w:rsidR="00F37937" w:rsidRPr="00DA66BA">
        <w:rPr>
          <w:rFonts w:ascii="Times New Roman" w:hAnsi="Times New Roman" w:cs="Times New Roman"/>
          <w:sz w:val="24"/>
          <w:szCs w:val="24"/>
        </w:rPr>
        <w:t xml:space="preserve">. This is different from negotiable instruments like checks that act as substitute for </w:t>
      </w:r>
      <w:r w:rsidR="00F37937" w:rsidRPr="00DA66BA">
        <w:rPr>
          <w:rFonts w:ascii="Times New Roman" w:hAnsi="Times New Roman" w:cs="Times New Roman"/>
          <w:sz w:val="24"/>
          <w:szCs w:val="24"/>
        </w:rPr>
        <w:lastRenderedPageBreak/>
        <w:t>money</w:t>
      </w:r>
      <w:r w:rsidRPr="00DA66BA">
        <w:rPr>
          <w:rFonts w:ascii="Times New Roman" w:hAnsi="Times New Roman" w:cs="Times New Roman"/>
          <w:sz w:val="24"/>
          <w:szCs w:val="24"/>
        </w:rPr>
        <w:t xml:space="preserve"> (Schaffer et al., 2017)</w:t>
      </w:r>
      <w:r w:rsidR="00F37937" w:rsidRPr="00DA66BA">
        <w:rPr>
          <w:rFonts w:ascii="Times New Roman" w:hAnsi="Times New Roman" w:cs="Times New Roman"/>
          <w:sz w:val="24"/>
          <w:szCs w:val="24"/>
        </w:rPr>
        <w:t xml:space="preserve">. </w:t>
      </w:r>
      <w:r w:rsidR="00DE2D16" w:rsidRPr="00DA66BA">
        <w:rPr>
          <w:rFonts w:ascii="Times New Roman" w:hAnsi="Times New Roman" w:cs="Times New Roman"/>
          <w:sz w:val="24"/>
          <w:szCs w:val="24"/>
        </w:rPr>
        <w:t xml:space="preserve">In the U.S, under article 7 of the Uniform commercial </w:t>
      </w:r>
      <w:r w:rsidR="009A0813" w:rsidRPr="00DA66BA">
        <w:rPr>
          <w:rFonts w:ascii="Times New Roman" w:hAnsi="Times New Roman" w:cs="Times New Roman"/>
          <w:sz w:val="24"/>
          <w:szCs w:val="24"/>
        </w:rPr>
        <w:t xml:space="preserve">Code, the legal rights of the </w:t>
      </w:r>
      <w:r w:rsidR="001D1F30" w:rsidRPr="00DA66BA">
        <w:rPr>
          <w:rFonts w:ascii="Times New Roman" w:hAnsi="Times New Roman" w:cs="Times New Roman"/>
          <w:sz w:val="24"/>
          <w:szCs w:val="24"/>
        </w:rPr>
        <w:t>buyer</w:t>
      </w:r>
      <w:r w:rsidR="009A0813" w:rsidRPr="00DA66BA">
        <w:rPr>
          <w:rFonts w:ascii="Times New Roman" w:hAnsi="Times New Roman" w:cs="Times New Roman"/>
          <w:sz w:val="24"/>
          <w:szCs w:val="24"/>
        </w:rPr>
        <w:t xml:space="preserve"> of a document of title is safeguarded</w:t>
      </w:r>
      <w:r w:rsidRPr="00DA66BA">
        <w:rPr>
          <w:rFonts w:ascii="Times New Roman" w:hAnsi="Times New Roman" w:cs="Times New Roman"/>
          <w:sz w:val="24"/>
          <w:szCs w:val="24"/>
        </w:rPr>
        <w:t xml:space="preserve"> (Schaeffer, 2009)</w:t>
      </w:r>
      <w:r w:rsidR="009A0813" w:rsidRPr="00DA66BA">
        <w:rPr>
          <w:rFonts w:ascii="Times New Roman" w:hAnsi="Times New Roman" w:cs="Times New Roman"/>
          <w:sz w:val="24"/>
          <w:szCs w:val="24"/>
        </w:rPr>
        <w:t xml:space="preserve">. </w:t>
      </w:r>
      <w:r w:rsidR="00237249" w:rsidRPr="00DA66BA">
        <w:rPr>
          <w:rFonts w:ascii="Times New Roman" w:hAnsi="Times New Roman" w:cs="Times New Roman"/>
          <w:sz w:val="24"/>
          <w:szCs w:val="24"/>
        </w:rPr>
        <w:t xml:space="preserve">As seen herein above, it follows that special protection would only be accorded to the purchaser of </w:t>
      </w:r>
      <w:r w:rsidR="00E546BB" w:rsidRPr="00DA66BA">
        <w:rPr>
          <w:rFonts w:ascii="Times New Roman" w:hAnsi="Times New Roman" w:cs="Times New Roman"/>
          <w:sz w:val="24"/>
          <w:szCs w:val="24"/>
        </w:rPr>
        <w:t xml:space="preserve">a </w:t>
      </w:r>
      <w:r w:rsidR="00136061" w:rsidRPr="00DA66BA">
        <w:rPr>
          <w:rFonts w:ascii="Times New Roman" w:hAnsi="Times New Roman" w:cs="Times New Roman"/>
          <w:sz w:val="24"/>
          <w:szCs w:val="24"/>
        </w:rPr>
        <w:t>negotiable</w:t>
      </w:r>
      <w:r w:rsidR="00E546BB" w:rsidRPr="00DA66BA">
        <w:rPr>
          <w:rFonts w:ascii="Times New Roman" w:hAnsi="Times New Roman" w:cs="Times New Roman"/>
          <w:sz w:val="24"/>
          <w:szCs w:val="24"/>
        </w:rPr>
        <w:t xml:space="preserve"> document, if such purchaser proves to be a good-faith purchaser of the document and/or a holder by due n</w:t>
      </w:r>
      <w:r w:rsidRPr="00DA66BA">
        <w:rPr>
          <w:rFonts w:ascii="Times New Roman" w:hAnsi="Times New Roman" w:cs="Times New Roman"/>
          <w:sz w:val="24"/>
          <w:szCs w:val="24"/>
        </w:rPr>
        <w:t>egotiation (Schaffer et al., 2017)</w:t>
      </w:r>
      <w:r w:rsidR="00E546BB" w:rsidRPr="00DA66BA">
        <w:rPr>
          <w:rFonts w:ascii="Times New Roman" w:hAnsi="Times New Roman" w:cs="Times New Roman"/>
          <w:sz w:val="24"/>
          <w:szCs w:val="24"/>
        </w:rPr>
        <w:t xml:space="preserve">. </w:t>
      </w:r>
      <w:r w:rsidR="005F271E" w:rsidRPr="00DA66BA">
        <w:rPr>
          <w:rFonts w:ascii="Times New Roman" w:hAnsi="Times New Roman" w:cs="Times New Roman"/>
          <w:sz w:val="24"/>
          <w:szCs w:val="24"/>
        </w:rPr>
        <w:t xml:space="preserve">It therefore follows that a negotiable document would only be accepted in trade and commerce freely if the </w:t>
      </w:r>
      <w:r w:rsidR="00610749" w:rsidRPr="00DA66BA">
        <w:rPr>
          <w:rFonts w:ascii="Times New Roman" w:hAnsi="Times New Roman" w:cs="Times New Roman"/>
          <w:sz w:val="24"/>
          <w:szCs w:val="24"/>
        </w:rPr>
        <w:t>purchaser</w:t>
      </w:r>
      <w:r w:rsidR="005F271E" w:rsidRPr="00DA66BA">
        <w:rPr>
          <w:rFonts w:ascii="Times New Roman" w:hAnsi="Times New Roman" w:cs="Times New Roman"/>
          <w:sz w:val="24"/>
          <w:szCs w:val="24"/>
        </w:rPr>
        <w:t xml:space="preserve"> does so for value </w:t>
      </w:r>
      <w:r w:rsidR="00A71EAD" w:rsidRPr="00DA66BA">
        <w:rPr>
          <w:rFonts w:ascii="Times New Roman" w:hAnsi="Times New Roman" w:cs="Times New Roman"/>
          <w:sz w:val="24"/>
          <w:szCs w:val="24"/>
        </w:rPr>
        <w:t xml:space="preserve">and not in settling a past debt (Selivanova, 2011).  </w:t>
      </w:r>
      <w:r w:rsidR="005F271E" w:rsidRPr="00DA66BA">
        <w:rPr>
          <w:rFonts w:ascii="Times New Roman" w:hAnsi="Times New Roman" w:cs="Times New Roman"/>
          <w:sz w:val="24"/>
          <w:szCs w:val="24"/>
        </w:rPr>
        <w:t xml:space="preserve">The purchaser must also be doing so in good faith </w:t>
      </w:r>
      <w:r w:rsidR="008F3DFC" w:rsidRPr="00DA66BA">
        <w:rPr>
          <w:rFonts w:ascii="Times New Roman" w:hAnsi="Times New Roman" w:cs="Times New Roman"/>
          <w:sz w:val="24"/>
          <w:szCs w:val="24"/>
        </w:rPr>
        <w:t>such that he/she has no notice of an adverse claim against such document and the transaction should have occurred in the course of ordinary business</w:t>
      </w:r>
      <w:r w:rsidRPr="00DA66BA">
        <w:rPr>
          <w:rFonts w:ascii="Times New Roman" w:hAnsi="Times New Roman" w:cs="Times New Roman"/>
          <w:sz w:val="24"/>
          <w:szCs w:val="24"/>
        </w:rPr>
        <w:t xml:space="preserve"> (Schaeffer, 2009). </w:t>
      </w:r>
      <w:proofErr w:type="spellStart"/>
      <w:r w:rsidRPr="00DA66BA">
        <w:rPr>
          <w:rFonts w:ascii="Times New Roman" w:hAnsi="Times New Roman" w:cs="Times New Roman"/>
          <w:sz w:val="24"/>
          <w:szCs w:val="24"/>
        </w:rPr>
        <w:t>Trebilcock</w:t>
      </w:r>
      <w:proofErr w:type="spellEnd"/>
      <w:r w:rsidRPr="00DA66BA">
        <w:rPr>
          <w:rFonts w:ascii="Times New Roman" w:hAnsi="Times New Roman" w:cs="Times New Roman"/>
          <w:sz w:val="24"/>
          <w:szCs w:val="24"/>
        </w:rPr>
        <w:t xml:space="preserve"> (2015)</w:t>
      </w:r>
      <w:r w:rsidR="00C054C8" w:rsidRPr="00DA66BA">
        <w:rPr>
          <w:rFonts w:ascii="Times New Roman" w:hAnsi="Times New Roman" w:cs="Times New Roman"/>
          <w:sz w:val="24"/>
          <w:szCs w:val="24"/>
        </w:rPr>
        <w:t xml:space="preserve"> provides that in the case that a bank takes a bill of lading as a purchaser in good faith, it apart from taking the </w:t>
      </w:r>
      <w:r w:rsidR="00C25EBD" w:rsidRPr="00DA66BA">
        <w:rPr>
          <w:rFonts w:ascii="Times New Roman" w:hAnsi="Times New Roman" w:cs="Times New Roman"/>
          <w:sz w:val="24"/>
          <w:szCs w:val="24"/>
        </w:rPr>
        <w:t>document</w:t>
      </w:r>
      <w:r w:rsidR="00C054C8" w:rsidRPr="00DA66BA">
        <w:rPr>
          <w:rFonts w:ascii="Times New Roman" w:hAnsi="Times New Roman" w:cs="Times New Roman"/>
          <w:sz w:val="24"/>
          <w:szCs w:val="24"/>
        </w:rPr>
        <w:t xml:space="preserve"> in addition to the goods it </w:t>
      </w:r>
      <w:r w:rsidR="00C25EBD" w:rsidRPr="00DA66BA">
        <w:rPr>
          <w:rFonts w:ascii="Times New Roman" w:hAnsi="Times New Roman" w:cs="Times New Roman"/>
          <w:sz w:val="24"/>
          <w:szCs w:val="24"/>
        </w:rPr>
        <w:t>represents acquires greater rights in the document.</w:t>
      </w:r>
      <w:r w:rsidR="00440FB9" w:rsidRPr="00DA66BA">
        <w:rPr>
          <w:rFonts w:ascii="Times New Roman" w:hAnsi="Times New Roman" w:cs="Times New Roman"/>
          <w:sz w:val="24"/>
          <w:szCs w:val="24"/>
        </w:rPr>
        <w:t xml:space="preserve"> </w:t>
      </w:r>
      <w:r w:rsidR="0068650D" w:rsidRPr="00DA66BA">
        <w:rPr>
          <w:rFonts w:ascii="Times New Roman" w:hAnsi="Times New Roman" w:cs="Times New Roman"/>
          <w:sz w:val="24"/>
          <w:szCs w:val="24"/>
        </w:rPr>
        <w:t xml:space="preserve">Moreover, a purchaser of a bill of lading in good faith, takes the document of title when it is not subject to any adverse claims which other parties could be having against the goods therein </w:t>
      </w:r>
      <w:r w:rsidR="00A71EAD" w:rsidRPr="00DA66BA">
        <w:rPr>
          <w:rFonts w:ascii="Times New Roman" w:hAnsi="Times New Roman" w:cs="Times New Roman"/>
          <w:sz w:val="24"/>
          <w:szCs w:val="24"/>
        </w:rPr>
        <w:t xml:space="preserve">(Selivanova, 2011).  </w:t>
      </w:r>
      <w:r w:rsidR="001A3D1B" w:rsidRPr="00DA66BA">
        <w:rPr>
          <w:rFonts w:ascii="Times New Roman" w:hAnsi="Times New Roman" w:cs="Times New Roman"/>
          <w:sz w:val="24"/>
          <w:szCs w:val="24"/>
        </w:rPr>
        <w:t xml:space="preserve">According, in our instant case </w:t>
      </w:r>
      <w:proofErr w:type="spellStart"/>
      <w:r w:rsidR="000B078D" w:rsidRPr="00DA66BA">
        <w:rPr>
          <w:rFonts w:ascii="Times New Roman" w:hAnsi="Times New Roman" w:cs="Times New Roman"/>
          <w:sz w:val="24"/>
          <w:szCs w:val="24"/>
        </w:rPr>
        <w:t>Backlays</w:t>
      </w:r>
      <w:proofErr w:type="spellEnd"/>
      <w:r w:rsidR="000B078D" w:rsidRPr="00DA66BA">
        <w:rPr>
          <w:rFonts w:ascii="Times New Roman" w:hAnsi="Times New Roman" w:cs="Times New Roman"/>
          <w:sz w:val="24"/>
          <w:szCs w:val="24"/>
        </w:rPr>
        <w:t xml:space="preserve"> bank have greater rights in the property. This is because, the bank purchased the bill of lading in good faith at a time when the commissioners had not decided to withhold the property and in any case, the transaction between </w:t>
      </w:r>
      <w:proofErr w:type="spellStart"/>
      <w:r w:rsidR="000B078D" w:rsidRPr="00DA66BA">
        <w:rPr>
          <w:rFonts w:ascii="Times New Roman" w:hAnsi="Times New Roman" w:cs="Times New Roman"/>
          <w:sz w:val="24"/>
          <w:szCs w:val="24"/>
        </w:rPr>
        <w:t>Backlays</w:t>
      </w:r>
      <w:proofErr w:type="spellEnd"/>
      <w:r w:rsidR="000B078D" w:rsidRPr="00DA66BA">
        <w:rPr>
          <w:rFonts w:ascii="Times New Roman" w:hAnsi="Times New Roman" w:cs="Times New Roman"/>
          <w:sz w:val="24"/>
          <w:szCs w:val="24"/>
        </w:rPr>
        <w:t xml:space="preserve"> and </w:t>
      </w:r>
      <w:proofErr w:type="spellStart"/>
      <w:r w:rsidR="000B078D" w:rsidRPr="00DA66BA">
        <w:rPr>
          <w:rFonts w:ascii="Times New Roman" w:hAnsi="Times New Roman" w:cs="Times New Roman"/>
          <w:sz w:val="24"/>
          <w:szCs w:val="24"/>
        </w:rPr>
        <w:t>Bruitrix</w:t>
      </w:r>
      <w:proofErr w:type="spellEnd"/>
      <w:r w:rsidR="000B078D" w:rsidRPr="00DA66BA">
        <w:rPr>
          <w:rFonts w:ascii="Times New Roman" w:hAnsi="Times New Roman" w:cs="Times New Roman"/>
          <w:sz w:val="24"/>
          <w:szCs w:val="24"/>
        </w:rPr>
        <w:t xml:space="preserve"> happened prior to the development between </w:t>
      </w:r>
      <w:proofErr w:type="spellStart"/>
      <w:r w:rsidR="000B078D" w:rsidRPr="00DA66BA">
        <w:rPr>
          <w:rFonts w:ascii="Times New Roman" w:hAnsi="Times New Roman" w:cs="Times New Roman"/>
          <w:sz w:val="24"/>
          <w:szCs w:val="24"/>
        </w:rPr>
        <w:t>Bruitrix</w:t>
      </w:r>
      <w:proofErr w:type="spellEnd"/>
      <w:r w:rsidR="000B078D" w:rsidRPr="00DA66BA">
        <w:rPr>
          <w:rFonts w:ascii="Times New Roman" w:hAnsi="Times New Roman" w:cs="Times New Roman"/>
          <w:sz w:val="24"/>
          <w:szCs w:val="24"/>
        </w:rPr>
        <w:t xml:space="preserve"> and the commissioners. </w:t>
      </w:r>
      <w:r w:rsidR="00622C65" w:rsidRPr="00DA66BA">
        <w:rPr>
          <w:rFonts w:ascii="Times New Roman" w:hAnsi="Times New Roman" w:cs="Times New Roman"/>
          <w:sz w:val="24"/>
          <w:szCs w:val="24"/>
        </w:rPr>
        <w:t xml:space="preserve">The bill of lading acts as a financing device because it represents valuable goods therein therefore it can be used as a collateral for financing in that when one fails to honor their party of the </w:t>
      </w:r>
      <w:r w:rsidR="00622C65" w:rsidRPr="00DA66BA">
        <w:rPr>
          <w:rFonts w:ascii="Times New Roman" w:hAnsi="Times New Roman" w:cs="Times New Roman"/>
          <w:sz w:val="24"/>
          <w:szCs w:val="24"/>
        </w:rPr>
        <w:lastRenderedPageBreak/>
        <w:t xml:space="preserve">bargain, the creditor can claim the goods that are described in the bill of lading. </w:t>
      </w:r>
      <w:r w:rsidR="00875ABD" w:rsidRPr="00DA66BA">
        <w:rPr>
          <w:rFonts w:ascii="Times New Roman" w:hAnsi="Times New Roman" w:cs="Times New Roman"/>
          <w:sz w:val="24"/>
          <w:szCs w:val="24"/>
        </w:rPr>
        <w:t>The carrier discharges its performance in this contract when loading is done and therefore the time of handing over the document to the shipper is the point of completion of the carrier’s performance</w:t>
      </w:r>
      <w:r w:rsidR="00FE5AB6" w:rsidRPr="00DA66BA">
        <w:rPr>
          <w:rFonts w:ascii="Times New Roman" w:hAnsi="Times New Roman" w:cs="Times New Roman"/>
          <w:sz w:val="24"/>
          <w:szCs w:val="24"/>
        </w:rPr>
        <w:t xml:space="preserve"> </w:t>
      </w:r>
      <w:r w:rsidRPr="00DA66BA">
        <w:rPr>
          <w:rFonts w:ascii="Times New Roman" w:hAnsi="Times New Roman" w:cs="Times New Roman"/>
          <w:sz w:val="24"/>
          <w:szCs w:val="24"/>
        </w:rPr>
        <w:t>(Schaeffer, 2009)</w:t>
      </w:r>
      <w:r w:rsidR="00875ABD" w:rsidRPr="00DA66BA">
        <w:rPr>
          <w:rFonts w:ascii="Times New Roman" w:hAnsi="Times New Roman" w:cs="Times New Roman"/>
          <w:sz w:val="24"/>
          <w:szCs w:val="24"/>
        </w:rPr>
        <w:t>.</w:t>
      </w:r>
      <w:r w:rsidR="00C83132" w:rsidRPr="00DA66BA">
        <w:rPr>
          <w:rFonts w:ascii="Times New Roman" w:hAnsi="Times New Roman" w:cs="Times New Roman"/>
          <w:sz w:val="24"/>
          <w:szCs w:val="24"/>
        </w:rPr>
        <w:t xml:space="preserve"> </w:t>
      </w:r>
      <w:r w:rsidR="00875ABD" w:rsidRPr="00DA66BA">
        <w:rPr>
          <w:rFonts w:ascii="Times New Roman" w:hAnsi="Times New Roman" w:cs="Times New Roman"/>
          <w:sz w:val="24"/>
          <w:szCs w:val="24"/>
        </w:rPr>
        <w:t xml:space="preserve"> </w:t>
      </w:r>
    </w:p>
    <w:p w:rsidR="00136061" w:rsidRPr="00DA66BA" w:rsidRDefault="00E347B3" w:rsidP="00DA66BA">
      <w:pPr>
        <w:pStyle w:val="ListParagraph"/>
        <w:numPr>
          <w:ilvl w:val="0"/>
          <w:numId w:val="2"/>
        </w:numPr>
        <w:spacing w:line="480" w:lineRule="auto"/>
        <w:ind w:left="450" w:right="360"/>
        <w:rPr>
          <w:rFonts w:ascii="Times New Roman" w:hAnsi="Times New Roman" w:cs="Times New Roman"/>
          <w:sz w:val="24"/>
          <w:szCs w:val="24"/>
        </w:rPr>
      </w:pPr>
      <w:proofErr w:type="spellStart"/>
      <w:r w:rsidRPr="00DA66BA">
        <w:rPr>
          <w:rFonts w:ascii="Times New Roman" w:hAnsi="Times New Roman" w:cs="Times New Roman"/>
          <w:sz w:val="24"/>
          <w:szCs w:val="24"/>
        </w:rPr>
        <w:t>Beston</w:t>
      </w:r>
      <w:proofErr w:type="spellEnd"/>
      <w:r w:rsidRPr="00DA66BA">
        <w:rPr>
          <w:rFonts w:ascii="Times New Roman" w:hAnsi="Times New Roman" w:cs="Times New Roman"/>
          <w:sz w:val="24"/>
          <w:szCs w:val="24"/>
        </w:rPr>
        <w:t xml:space="preserve"> </w:t>
      </w:r>
      <w:r w:rsidR="007D21B8" w:rsidRPr="00DA66BA">
        <w:rPr>
          <w:rFonts w:ascii="Times New Roman" w:hAnsi="Times New Roman" w:cs="Times New Roman"/>
          <w:sz w:val="24"/>
          <w:szCs w:val="24"/>
        </w:rPr>
        <w:t xml:space="preserve">can include more shipping requirements in the shipping contract where it causes the risk of the goods to remain in the hands of the </w:t>
      </w:r>
      <w:proofErr w:type="spellStart"/>
      <w:r w:rsidR="00A3776B" w:rsidRPr="00DA66BA">
        <w:rPr>
          <w:rFonts w:ascii="Times New Roman" w:hAnsi="Times New Roman" w:cs="Times New Roman"/>
          <w:sz w:val="24"/>
          <w:szCs w:val="24"/>
        </w:rPr>
        <w:t>Nocinco</w:t>
      </w:r>
      <w:proofErr w:type="spellEnd"/>
      <w:r w:rsidR="00A3776B" w:rsidRPr="00DA66BA">
        <w:rPr>
          <w:rFonts w:ascii="Times New Roman" w:hAnsi="Times New Roman" w:cs="Times New Roman"/>
          <w:sz w:val="24"/>
          <w:szCs w:val="24"/>
        </w:rPr>
        <w:t xml:space="preserve"> for a lot more time</w:t>
      </w:r>
      <w:r w:rsidR="00676B7E" w:rsidRPr="00DA66BA">
        <w:rPr>
          <w:rFonts w:ascii="Times New Roman" w:hAnsi="Times New Roman" w:cs="Times New Roman"/>
          <w:sz w:val="24"/>
          <w:szCs w:val="24"/>
        </w:rPr>
        <w:t xml:space="preserve"> (</w:t>
      </w:r>
      <w:proofErr w:type="spellStart"/>
      <w:r w:rsidR="00676B7E" w:rsidRPr="00DA66BA">
        <w:rPr>
          <w:rFonts w:ascii="Times New Roman" w:hAnsi="Times New Roman" w:cs="Times New Roman"/>
          <w:sz w:val="24"/>
          <w:szCs w:val="24"/>
        </w:rPr>
        <w:t>Trebilcock</w:t>
      </w:r>
      <w:proofErr w:type="spellEnd"/>
      <w:r w:rsidR="00676B7E" w:rsidRPr="00DA66BA">
        <w:rPr>
          <w:rFonts w:ascii="Times New Roman" w:hAnsi="Times New Roman" w:cs="Times New Roman"/>
          <w:sz w:val="24"/>
          <w:szCs w:val="24"/>
        </w:rPr>
        <w:t>, 2015)</w:t>
      </w:r>
      <w:r w:rsidR="00A3776B" w:rsidRPr="00DA66BA">
        <w:rPr>
          <w:rFonts w:ascii="Times New Roman" w:hAnsi="Times New Roman" w:cs="Times New Roman"/>
          <w:sz w:val="24"/>
          <w:szCs w:val="24"/>
        </w:rPr>
        <w:t xml:space="preserve">. </w:t>
      </w:r>
      <w:proofErr w:type="spellStart"/>
      <w:r w:rsidR="00A3776B" w:rsidRPr="00DA66BA">
        <w:rPr>
          <w:rFonts w:ascii="Times New Roman" w:hAnsi="Times New Roman" w:cs="Times New Roman"/>
          <w:sz w:val="24"/>
          <w:szCs w:val="24"/>
        </w:rPr>
        <w:t>Beston</w:t>
      </w:r>
      <w:proofErr w:type="spellEnd"/>
      <w:r w:rsidR="00A3776B" w:rsidRPr="00DA66BA">
        <w:rPr>
          <w:rFonts w:ascii="Times New Roman" w:hAnsi="Times New Roman" w:cs="Times New Roman"/>
          <w:sz w:val="24"/>
          <w:szCs w:val="24"/>
        </w:rPr>
        <w:t xml:space="preserve"> would have just worked on including an obligation in the contract that risk remains with the seller up to the time delivery of the goods. </w:t>
      </w:r>
    </w:p>
    <w:p w:rsidR="00640221" w:rsidRPr="00DA66BA" w:rsidRDefault="00BB4611" w:rsidP="00DA66BA">
      <w:pPr>
        <w:pStyle w:val="ListParagraph"/>
        <w:numPr>
          <w:ilvl w:val="0"/>
          <w:numId w:val="2"/>
        </w:num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The appeal in this case should be dismissed. </w:t>
      </w:r>
      <w:r w:rsidR="00FE5AB6" w:rsidRPr="00DA66BA">
        <w:rPr>
          <w:rFonts w:ascii="Times New Roman" w:hAnsi="Times New Roman" w:cs="Times New Roman"/>
          <w:sz w:val="24"/>
          <w:szCs w:val="24"/>
        </w:rPr>
        <w:t>This is because, Schaeffer (2009)</w:t>
      </w:r>
      <w:r w:rsidR="00D827E0" w:rsidRPr="00DA66BA">
        <w:rPr>
          <w:rFonts w:ascii="Times New Roman" w:hAnsi="Times New Roman" w:cs="Times New Roman"/>
          <w:sz w:val="24"/>
          <w:szCs w:val="24"/>
        </w:rPr>
        <w:t xml:space="preserve"> provides that the general regarding to CIF contracts is that </w:t>
      </w:r>
      <w:r w:rsidR="00DE2B7E" w:rsidRPr="00DA66BA">
        <w:rPr>
          <w:rFonts w:ascii="Times New Roman" w:hAnsi="Times New Roman" w:cs="Times New Roman"/>
          <w:sz w:val="24"/>
          <w:szCs w:val="24"/>
        </w:rPr>
        <w:t xml:space="preserve">when inserting more terms, the whole agreement should not end up contradicting the </w:t>
      </w:r>
      <w:r w:rsidR="006F6425" w:rsidRPr="00DA66BA">
        <w:rPr>
          <w:rFonts w:ascii="Times New Roman" w:hAnsi="Times New Roman" w:cs="Times New Roman"/>
          <w:sz w:val="24"/>
          <w:szCs w:val="24"/>
        </w:rPr>
        <w:t>usual</w:t>
      </w:r>
      <w:r w:rsidR="00DE2B7E" w:rsidRPr="00DA66BA">
        <w:rPr>
          <w:rFonts w:ascii="Times New Roman" w:hAnsi="Times New Roman" w:cs="Times New Roman"/>
          <w:sz w:val="24"/>
          <w:szCs w:val="24"/>
        </w:rPr>
        <w:t xml:space="preserve"> terms of a CIF contract. </w:t>
      </w:r>
      <w:r w:rsidR="006F6425" w:rsidRPr="00DA66BA">
        <w:rPr>
          <w:rFonts w:ascii="Times New Roman" w:hAnsi="Times New Roman" w:cs="Times New Roman"/>
          <w:sz w:val="24"/>
          <w:szCs w:val="24"/>
        </w:rPr>
        <w:t xml:space="preserve">In the case of Kumar Corp. V. </w:t>
      </w:r>
      <w:proofErr w:type="spellStart"/>
      <w:r w:rsidR="006F6425" w:rsidRPr="00DA66BA">
        <w:rPr>
          <w:rFonts w:ascii="Times New Roman" w:hAnsi="Times New Roman" w:cs="Times New Roman"/>
          <w:sz w:val="24"/>
          <w:szCs w:val="24"/>
        </w:rPr>
        <w:t>Nopal</w:t>
      </w:r>
      <w:proofErr w:type="spellEnd"/>
      <w:r w:rsidR="006F6425" w:rsidRPr="00DA66BA">
        <w:rPr>
          <w:rFonts w:ascii="Times New Roman" w:hAnsi="Times New Roman" w:cs="Times New Roman"/>
          <w:sz w:val="24"/>
          <w:szCs w:val="24"/>
        </w:rPr>
        <w:t xml:space="preserve"> Lines, Ltd the court held that failure of obtaining </w:t>
      </w:r>
      <w:r w:rsidR="00BB4F48" w:rsidRPr="00DA66BA">
        <w:rPr>
          <w:rFonts w:ascii="Times New Roman" w:hAnsi="Times New Roman" w:cs="Times New Roman"/>
          <w:sz w:val="24"/>
          <w:szCs w:val="24"/>
        </w:rPr>
        <w:t>insurance on the cargo on the part of the seller resulted in breaching terms of a CIF contract</w:t>
      </w:r>
      <w:r w:rsidR="00676B7E" w:rsidRPr="00DA66BA">
        <w:rPr>
          <w:rFonts w:ascii="Times New Roman" w:hAnsi="Times New Roman" w:cs="Times New Roman"/>
          <w:sz w:val="24"/>
          <w:szCs w:val="24"/>
        </w:rPr>
        <w:t xml:space="preserve"> (</w:t>
      </w:r>
      <w:proofErr w:type="spellStart"/>
      <w:r w:rsidR="00676B7E" w:rsidRPr="00DA66BA">
        <w:rPr>
          <w:rFonts w:ascii="Times New Roman" w:hAnsi="Times New Roman" w:cs="Times New Roman"/>
          <w:sz w:val="24"/>
          <w:szCs w:val="24"/>
        </w:rPr>
        <w:t>Baatz</w:t>
      </w:r>
      <w:proofErr w:type="spellEnd"/>
      <w:r w:rsidR="00676B7E" w:rsidRPr="00DA66BA">
        <w:rPr>
          <w:rFonts w:ascii="Times New Roman" w:hAnsi="Times New Roman" w:cs="Times New Roman"/>
          <w:sz w:val="24"/>
          <w:szCs w:val="24"/>
        </w:rPr>
        <w:t xml:space="preserve"> &amp; </w:t>
      </w:r>
      <w:proofErr w:type="spellStart"/>
      <w:r w:rsidR="00676B7E" w:rsidRPr="00DA66BA">
        <w:rPr>
          <w:rFonts w:ascii="Times New Roman" w:hAnsi="Times New Roman" w:cs="Times New Roman"/>
          <w:sz w:val="24"/>
          <w:szCs w:val="24"/>
        </w:rPr>
        <w:t>Lorenzon</w:t>
      </w:r>
      <w:proofErr w:type="spellEnd"/>
      <w:r w:rsidR="00676B7E" w:rsidRPr="00DA66BA">
        <w:rPr>
          <w:rFonts w:ascii="Times New Roman" w:hAnsi="Times New Roman" w:cs="Times New Roman"/>
          <w:sz w:val="24"/>
          <w:szCs w:val="24"/>
        </w:rPr>
        <w:t>, 2012)</w:t>
      </w:r>
      <w:r w:rsidR="00BB4F48" w:rsidRPr="00DA66BA">
        <w:rPr>
          <w:rFonts w:ascii="Times New Roman" w:hAnsi="Times New Roman" w:cs="Times New Roman"/>
          <w:sz w:val="24"/>
          <w:szCs w:val="24"/>
        </w:rPr>
        <w:t xml:space="preserve">. </w:t>
      </w:r>
      <w:r w:rsidR="00DE2B7E" w:rsidRPr="00DA66BA">
        <w:rPr>
          <w:rFonts w:ascii="Times New Roman" w:hAnsi="Times New Roman" w:cs="Times New Roman"/>
          <w:sz w:val="24"/>
          <w:szCs w:val="24"/>
        </w:rPr>
        <w:t xml:space="preserve">In this case, we are aware that change of the destination of delivery of goods does not amount to altering terms of a CIF contract. </w:t>
      </w:r>
      <w:r w:rsidR="006F6425" w:rsidRPr="00DA66BA">
        <w:rPr>
          <w:rFonts w:ascii="Times New Roman" w:hAnsi="Times New Roman" w:cs="Times New Roman"/>
          <w:sz w:val="24"/>
          <w:szCs w:val="24"/>
        </w:rPr>
        <w:t xml:space="preserve">Moreover, </w:t>
      </w:r>
      <w:r w:rsidR="00BB4F48" w:rsidRPr="00DA66BA">
        <w:rPr>
          <w:rFonts w:ascii="Times New Roman" w:hAnsi="Times New Roman" w:cs="Times New Roman"/>
          <w:sz w:val="24"/>
          <w:szCs w:val="24"/>
        </w:rPr>
        <w:t xml:space="preserve">the </w:t>
      </w:r>
      <w:r w:rsidR="00D869B7" w:rsidRPr="00DA66BA">
        <w:rPr>
          <w:rFonts w:ascii="Times New Roman" w:hAnsi="Times New Roman" w:cs="Times New Roman"/>
          <w:sz w:val="24"/>
          <w:szCs w:val="24"/>
        </w:rPr>
        <w:t>buyer</w:t>
      </w:r>
      <w:r w:rsidR="00BB4F48" w:rsidRPr="00DA66BA">
        <w:rPr>
          <w:rFonts w:ascii="Times New Roman" w:hAnsi="Times New Roman" w:cs="Times New Roman"/>
          <w:sz w:val="24"/>
          <w:szCs w:val="24"/>
        </w:rPr>
        <w:t xml:space="preserve"> had foreseen the problem of </w:t>
      </w:r>
      <w:r w:rsidR="00D869B7" w:rsidRPr="00DA66BA">
        <w:rPr>
          <w:rFonts w:ascii="Times New Roman" w:hAnsi="Times New Roman" w:cs="Times New Roman"/>
          <w:sz w:val="24"/>
          <w:szCs w:val="24"/>
        </w:rPr>
        <w:t xml:space="preserve">incredibility of Reveal but Burlington acted as if it was conspiring with Reveal to cause loss to Lite-On. </w:t>
      </w:r>
    </w:p>
    <w:p w:rsidR="00640221" w:rsidRPr="00DA66BA" w:rsidRDefault="001E7EF3" w:rsidP="00DA66BA">
      <w:pPr>
        <w:pStyle w:val="ListParagraph"/>
        <w:numPr>
          <w:ilvl w:val="0"/>
          <w:numId w:val="2"/>
        </w:num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Judgement would be </w:t>
      </w:r>
      <w:r w:rsidR="00BB4611" w:rsidRPr="00DA66BA">
        <w:rPr>
          <w:rFonts w:ascii="Times New Roman" w:hAnsi="Times New Roman" w:cs="Times New Roman"/>
          <w:sz w:val="24"/>
          <w:szCs w:val="24"/>
        </w:rPr>
        <w:t>delivered</w:t>
      </w:r>
      <w:r w:rsidR="00D45A16" w:rsidRPr="00DA66BA">
        <w:rPr>
          <w:rFonts w:ascii="Times New Roman" w:hAnsi="Times New Roman" w:cs="Times New Roman"/>
          <w:sz w:val="24"/>
          <w:szCs w:val="24"/>
        </w:rPr>
        <w:t xml:space="preserve"> in </w:t>
      </w:r>
      <w:proofErr w:type="spellStart"/>
      <w:r w:rsidR="00D45A16" w:rsidRPr="00DA66BA">
        <w:rPr>
          <w:rFonts w:ascii="Times New Roman" w:hAnsi="Times New Roman" w:cs="Times New Roman"/>
          <w:sz w:val="24"/>
          <w:szCs w:val="24"/>
        </w:rPr>
        <w:t>favour</w:t>
      </w:r>
      <w:proofErr w:type="spellEnd"/>
      <w:r w:rsidR="00D45A16" w:rsidRPr="00DA66BA">
        <w:rPr>
          <w:rFonts w:ascii="Times New Roman" w:hAnsi="Times New Roman" w:cs="Times New Roman"/>
          <w:sz w:val="24"/>
          <w:szCs w:val="24"/>
        </w:rPr>
        <w:t xml:space="preserve"> of </w:t>
      </w:r>
      <w:proofErr w:type="spellStart"/>
      <w:r w:rsidR="00F85107" w:rsidRPr="00DA66BA">
        <w:rPr>
          <w:rFonts w:ascii="Times New Roman" w:hAnsi="Times New Roman" w:cs="Times New Roman"/>
          <w:sz w:val="24"/>
          <w:szCs w:val="24"/>
        </w:rPr>
        <w:t>Tradex</w:t>
      </w:r>
      <w:proofErr w:type="spellEnd"/>
      <w:r w:rsidR="00F85107" w:rsidRPr="00DA66BA">
        <w:rPr>
          <w:rFonts w:ascii="Times New Roman" w:hAnsi="Times New Roman" w:cs="Times New Roman"/>
          <w:sz w:val="24"/>
          <w:szCs w:val="24"/>
        </w:rPr>
        <w:t xml:space="preserve"> because, just as the law herei</w:t>
      </w:r>
      <w:r w:rsidR="00D45A16" w:rsidRPr="00DA66BA">
        <w:rPr>
          <w:rFonts w:ascii="Times New Roman" w:hAnsi="Times New Roman" w:cs="Times New Roman"/>
          <w:sz w:val="24"/>
          <w:szCs w:val="24"/>
        </w:rPr>
        <w:t xml:space="preserve">n </w:t>
      </w:r>
      <w:r w:rsidR="006500FA" w:rsidRPr="00DA66BA">
        <w:rPr>
          <w:rFonts w:ascii="Times New Roman" w:hAnsi="Times New Roman" w:cs="Times New Roman"/>
          <w:sz w:val="24"/>
          <w:szCs w:val="24"/>
        </w:rPr>
        <w:t>indicates</w:t>
      </w:r>
      <w:r w:rsidR="00D45A16" w:rsidRPr="00DA66BA">
        <w:rPr>
          <w:rFonts w:ascii="Times New Roman" w:hAnsi="Times New Roman" w:cs="Times New Roman"/>
          <w:sz w:val="24"/>
          <w:szCs w:val="24"/>
        </w:rPr>
        <w:t xml:space="preserve">, the responsibility of </w:t>
      </w:r>
      <w:proofErr w:type="spellStart"/>
      <w:r w:rsidR="00D45A16" w:rsidRPr="00DA66BA">
        <w:rPr>
          <w:rFonts w:ascii="Times New Roman" w:hAnsi="Times New Roman" w:cs="Times New Roman"/>
          <w:sz w:val="24"/>
          <w:szCs w:val="24"/>
        </w:rPr>
        <w:t>Tradex</w:t>
      </w:r>
      <w:proofErr w:type="spellEnd"/>
      <w:r w:rsidR="00D45A16" w:rsidRPr="00DA66BA">
        <w:rPr>
          <w:rFonts w:ascii="Times New Roman" w:hAnsi="Times New Roman" w:cs="Times New Roman"/>
          <w:sz w:val="24"/>
          <w:szCs w:val="24"/>
        </w:rPr>
        <w:t xml:space="preserve"> had stopped at the moment it transferred the goods to the </w:t>
      </w:r>
      <w:r w:rsidR="00F85107" w:rsidRPr="00DA66BA">
        <w:rPr>
          <w:rFonts w:ascii="Times New Roman" w:hAnsi="Times New Roman" w:cs="Times New Roman"/>
          <w:sz w:val="24"/>
          <w:szCs w:val="24"/>
        </w:rPr>
        <w:t>barrier</w:t>
      </w:r>
      <w:r w:rsidR="00D45A16" w:rsidRPr="00DA66BA">
        <w:rPr>
          <w:rFonts w:ascii="Times New Roman" w:hAnsi="Times New Roman" w:cs="Times New Roman"/>
          <w:sz w:val="24"/>
          <w:szCs w:val="24"/>
        </w:rPr>
        <w:t xml:space="preserve"> for </w:t>
      </w:r>
      <w:r w:rsidR="006865BE" w:rsidRPr="00DA66BA">
        <w:rPr>
          <w:rFonts w:ascii="Times New Roman" w:hAnsi="Times New Roman" w:cs="Times New Roman"/>
          <w:sz w:val="24"/>
          <w:szCs w:val="24"/>
        </w:rPr>
        <w:t xml:space="preserve">shipping. </w:t>
      </w:r>
    </w:p>
    <w:p w:rsidR="001431D2" w:rsidRPr="00DA66BA" w:rsidRDefault="00307EF1" w:rsidP="00DA66BA">
      <w:pPr>
        <w:pStyle w:val="ListParagraph"/>
        <w:numPr>
          <w:ilvl w:val="0"/>
          <w:numId w:val="2"/>
        </w:num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lastRenderedPageBreak/>
        <w:t xml:space="preserve">As stated herein above, under a CIF contract, it is the duty of the seller to pay for cost, insurance and freight. </w:t>
      </w:r>
      <w:r w:rsidR="001431D2" w:rsidRPr="00DA66BA">
        <w:rPr>
          <w:rFonts w:ascii="Times New Roman" w:hAnsi="Times New Roman" w:cs="Times New Roman"/>
          <w:sz w:val="24"/>
          <w:szCs w:val="24"/>
        </w:rPr>
        <w:t xml:space="preserve"> </w:t>
      </w:r>
      <w:r w:rsidRPr="00DA66BA">
        <w:rPr>
          <w:rFonts w:ascii="Times New Roman" w:hAnsi="Times New Roman" w:cs="Times New Roman"/>
          <w:sz w:val="24"/>
          <w:szCs w:val="24"/>
        </w:rPr>
        <w:t xml:space="preserve">This is the general international trade law that this contract is executed under. As such, the law to be applied is the international trader law. </w:t>
      </w:r>
      <w:r w:rsidR="00C1288B" w:rsidRPr="00DA66BA">
        <w:rPr>
          <w:rFonts w:ascii="Times New Roman" w:hAnsi="Times New Roman" w:cs="Times New Roman"/>
          <w:sz w:val="24"/>
          <w:szCs w:val="24"/>
        </w:rPr>
        <w:t xml:space="preserve">The court should define the term CIF as an international trade contract that places the responsibility of risk to the seller from the time of loading to delivery. However, other courts should also ensure that the features of a </w:t>
      </w:r>
      <w:r w:rsidR="0075630D" w:rsidRPr="00DA66BA">
        <w:rPr>
          <w:rFonts w:ascii="Times New Roman" w:hAnsi="Times New Roman" w:cs="Times New Roman"/>
          <w:sz w:val="24"/>
          <w:szCs w:val="24"/>
        </w:rPr>
        <w:t xml:space="preserve">CIF </w:t>
      </w:r>
      <w:r w:rsidR="00C1288B" w:rsidRPr="00DA66BA">
        <w:rPr>
          <w:rFonts w:ascii="Times New Roman" w:hAnsi="Times New Roman" w:cs="Times New Roman"/>
          <w:sz w:val="24"/>
          <w:szCs w:val="24"/>
        </w:rPr>
        <w:t xml:space="preserve">contract </w:t>
      </w:r>
      <w:r w:rsidR="0075630D" w:rsidRPr="00DA66BA">
        <w:rPr>
          <w:rFonts w:ascii="Times New Roman" w:hAnsi="Times New Roman" w:cs="Times New Roman"/>
          <w:sz w:val="24"/>
          <w:szCs w:val="24"/>
        </w:rPr>
        <w:t>therein are</w:t>
      </w:r>
      <w:r w:rsidR="00C1288B" w:rsidRPr="00DA66BA">
        <w:rPr>
          <w:rFonts w:ascii="Times New Roman" w:hAnsi="Times New Roman" w:cs="Times New Roman"/>
          <w:sz w:val="24"/>
          <w:szCs w:val="24"/>
        </w:rPr>
        <w:t xml:space="preserve"> upheld</w:t>
      </w:r>
      <w:r w:rsidR="0075630D" w:rsidRPr="00DA66BA">
        <w:rPr>
          <w:rFonts w:ascii="Times New Roman" w:hAnsi="Times New Roman" w:cs="Times New Roman"/>
          <w:sz w:val="24"/>
          <w:szCs w:val="24"/>
        </w:rPr>
        <w:t xml:space="preserve"> even if the parties might wish to include some more terms</w:t>
      </w:r>
      <w:r w:rsidR="00C1288B" w:rsidRPr="00DA66BA">
        <w:rPr>
          <w:rFonts w:ascii="Times New Roman" w:hAnsi="Times New Roman" w:cs="Times New Roman"/>
          <w:sz w:val="24"/>
          <w:szCs w:val="24"/>
        </w:rPr>
        <w:t xml:space="preserve">. Accordingly, the court in this case must consider the express term that the goods remain the property of </w:t>
      </w:r>
      <w:r w:rsidR="0075630D" w:rsidRPr="00DA66BA">
        <w:rPr>
          <w:rFonts w:ascii="Times New Roman" w:hAnsi="Times New Roman" w:cs="Times New Roman"/>
          <w:sz w:val="24"/>
          <w:szCs w:val="24"/>
        </w:rPr>
        <w:t>the holder of the bill of lading and that the seller bears risk of damage and loss.</w:t>
      </w:r>
      <w:r w:rsidR="00C1288B" w:rsidRPr="00DA66BA">
        <w:rPr>
          <w:rFonts w:ascii="Times New Roman" w:hAnsi="Times New Roman" w:cs="Times New Roman"/>
          <w:sz w:val="24"/>
          <w:szCs w:val="24"/>
        </w:rPr>
        <w:t xml:space="preserve"> According</w:t>
      </w:r>
      <w:r w:rsidR="0075630D" w:rsidRPr="00DA66BA">
        <w:rPr>
          <w:rFonts w:ascii="Times New Roman" w:hAnsi="Times New Roman" w:cs="Times New Roman"/>
          <w:sz w:val="24"/>
          <w:szCs w:val="24"/>
        </w:rPr>
        <w:t>ly</w:t>
      </w:r>
      <w:r w:rsidR="00C1288B" w:rsidRPr="00DA66BA">
        <w:rPr>
          <w:rFonts w:ascii="Times New Roman" w:hAnsi="Times New Roman" w:cs="Times New Roman"/>
          <w:sz w:val="24"/>
          <w:szCs w:val="24"/>
        </w:rPr>
        <w:t xml:space="preserve"> </w:t>
      </w:r>
      <w:r w:rsidR="0075630D" w:rsidRPr="00DA66BA">
        <w:rPr>
          <w:rFonts w:ascii="Times New Roman" w:hAnsi="Times New Roman" w:cs="Times New Roman"/>
          <w:sz w:val="24"/>
          <w:szCs w:val="24"/>
        </w:rPr>
        <w:t>claim for</w:t>
      </w:r>
      <w:r w:rsidR="00C1288B" w:rsidRPr="00DA66BA">
        <w:rPr>
          <w:rFonts w:ascii="Times New Roman" w:hAnsi="Times New Roman" w:cs="Times New Roman"/>
          <w:sz w:val="24"/>
          <w:szCs w:val="24"/>
        </w:rPr>
        <w:t xml:space="preserve"> damages against </w:t>
      </w:r>
      <w:proofErr w:type="spellStart"/>
      <w:r w:rsidR="00C1288B" w:rsidRPr="00DA66BA">
        <w:rPr>
          <w:rFonts w:ascii="Times New Roman" w:hAnsi="Times New Roman" w:cs="Times New Roman"/>
          <w:sz w:val="24"/>
          <w:szCs w:val="24"/>
        </w:rPr>
        <w:t>Neuromed</w:t>
      </w:r>
      <w:proofErr w:type="spellEnd"/>
      <w:r w:rsidR="00C1288B" w:rsidRPr="00DA66BA">
        <w:rPr>
          <w:rFonts w:ascii="Times New Roman" w:hAnsi="Times New Roman" w:cs="Times New Roman"/>
          <w:sz w:val="24"/>
          <w:szCs w:val="24"/>
        </w:rPr>
        <w:t xml:space="preserve"> </w:t>
      </w:r>
      <w:r w:rsidR="0075630D" w:rsidRPr="00DA66BA">
        <w:rPr>
          <w:rFonts w:ascii="Times New Roman" w:hAnsi="Times New Roman" w:cs="Times New Roman"/>
          <w:sz w:val="24"/>
          <w:szCs w:val="24"/>
        </w:rPr>
        <w:t>should be dismissed</w:t>
      </w:r>
      <w:r w:rsidR="00C1288B" w:rsidRPr="00DA66BA">
        <w:rPr>
          <w:rFonts w:ascii="Times New Roman" w:hAnsi="Times New Roman" w:cs="Times New Roman"/>
          <w:sz w:val="24"/>
          <w:szCs w:val="24"/>
        </w:rPr>
        <w:t xml:space="preserve">. </w:t>
      </w:r>
    </w:p>
    <w:p w:rsidR="004E23D6" w:rsidRPr="00DA66BA" w:rsidRDefault="00B109E9" w:rsidP="00DA66BA">
      <w:pPr>
        <w:pStyle w:val="ListParagraph"/>
        <w:numPr>
          <w:ilvl w:val="0"/>
          <w:numId w:val="2"/>
        </w:num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A contract in which </w:t>
      </w:r>
      <w:r w:rsidR="00AB2AA4" w:rsidRPr="00DA66BA">
        <w:rPr>
          <w:rFonts w:ascii="Times New Roman" w:hAnsi="Times New Roman" w:cs="Times New Roman"/>
          <w:sz w:val="24"/>
          <w:szCs w:val="24"/>
        </w:rPr>
        <w:t xml:space="preserve">a seller is required to deliver goods to a particular destination is </w:t>
      </w:r>
      <w:r w:rsidR="009B267D" w:rsidRPr="00DA66BA">
        <w:rPr>
          <w:rFonts w:ascii="Times New Roman" w:hAnsi="Times New Roman" w:cs="Times New Roman"/>
          <w:sz w:val="24"/>
          <w:szCs w:val="24"/>
        </w:rPr>
        <w:t>referred</w:t>
      </w:r>
      <w:r w:rsidR="00AB2AA4" w:rsidRPr="00DA66BA">
        <w:rPr>
          <w:rFonts w:ascii="Times New Roman" w:hAnsi="Times New Roman" w:cs="Times New Roman"/>
          <w:sz w:val="24"/>
          <w:szCs w:val="24"/>
        </w:rPr>
        <w:t xml:space="preserve"> to as a destination contract</w:t>
      </w:r>
      <w:r w:rsidR="00676B7E" w:rsidRPr="00DA66BA">
        <w:rPr>
          <w:rFonts w:ascii="Times New Roman" w:hAnsi="Times New Roman" w:cs="Times New Roman"/>
          <w:sz w:val="24"/>
          <w:szCs w:val="24"/>
        </w:rPr>
        <w:t xml:space="preserve"> (</w:t>
      </w:r>
      <w:proofErr w:type="spellStart"/>
      <w:r w:rsidR="00676B7E" w:rsidRPr="00DA66BA">
        <w:rPr>
          <w:rFonts w:ascii="Times New Roman" w:hAnsi="Times New Roman" w:cs="Times New Roman"/>
          <w:sz w:val="24"/>
          <w:szCs w:val="24"/>
        </w:rPr>
        <w:t>Trebilcock</w:t>
      </w:r>
      <w:proofErr w:type="spellEnd"/>
      <w:r w:rsidR="00676B7E" w:rsidRPr="00DA66BA">
        <w:rPr>
          <w:rFonts w:ascii="Times New Roman" w:hAnsi="Times New Roman" w:cs="Times New Roman"/>
          <w:sz w:val="24"/>
          <w:szCs w:val="24"/>
        </w:rPr>
        <w:t>, 2015)</w:t>
      </w:r>
      <w:r w:rsidR="00AB2AA4" w:rsidRPr="00DA66BA">
        <w:rPr>
          <w:rFonts w:ascii="Times New Roman" w:hAnsi="Times New Roman" w:cs="Times New Roman"/>
          <w:sz w:val="24"/>
          <w:szCs w:val="24"/>
        </w:rPr>
        <w:t xml:space="preserve">. </w:t>
      </w:r>
      <w:r w:rsidR="00FE5AB6" w:rsidRPr="00DA66BA">
        <w:rPr>
          <w:rFonts w:ascii="Times New Roman" w:hAnsi="Times New Roman" w:cs="Times New Roman"/>
          <w:sz w:val="24"/>
          <w:szCs w:val="24"/>
        </w:rPr>
        <w:t>According to</w:t>
      </w:r>
      <w:r w:rsidR="0035600D" w:rsidRPr="00DA66BA">
        <w:rPr>
          <w:rFonts w:ascii="Times New Roman" w:hAnsi="Times New Roman" w:cs="Times New Roman"/>
          <w:sz w:val="24"/>
          <w:szCs w:val="24"/>
        </w:rPr>
        <w:t xml:space="preserve"> </w:t>
      </w:r>
      <w:r w:rsidR="00FE5AB6" w:rsidRPr="00DA66BA">
        <w:rPr>
          <w:rFonts w:ascii="Times New Roman" w:hAnsi="Times New Roman" w:cs="Times New Roman"/>
          <w:sz w:val="24"/>
          <w:szCs w:val="24"/>
        </w:rPr>
        <w:t>(</w:t>
      </w:r>
      <w:proofErr w:type="spellStart"/>
      <w:r w:rsidR="00FE5AB6" w:rsidRPr="00DA66BA">
        <w:rPr>
          <w:rFonts w:ascii="Times New Roman" w:hAnsi="Times New Roman" w:cs="Times New Roman"/>
          <w:sz w:val="24"/>
          <w:szCs w:val="24"/>
        </w:rPr>
        <w:t>Sch</w:t>
      </w:r>
      <w:proofErr w:type="spellEnd"/>
      <w:r w:rsidR="00FE5AB6" w:rsidRPr="00DA66BA">
        <w:rPr>
          <w:rFonts w:ascii="Times New Roman" w:hAnsi="Times New Roman" w:cs="Times New Roman"/>
          <w:sz w:val="24"/>
          <w:szCs w:val="24"/>
        </w:rPr>
        <w:t xml:space="preserve"> </w:t>
      </w:r>
      <w:proofErr w:type="spellStart"/>
      <w:r w:rsidR="00FE5AB6" w:rsidRPr="00DA66BA">
        <w:rPr>
          <w:rFonts w:ascii="Times New Roman" w:hAnsi="Times New Roman" w:cs="Times New Roman"/>
          <w:sz w:val="24"/>
          <w:szCs w:val="24"/>
        </w:rPr>
        <w:t>aeffer</w:t>
      </w:r>
      <w:proofErr w:type="spellEnd"/>
      <w:r w:rsidR="00FE5AB6" w:rsidRPr="00DA66BA">
        <w:rPr>
          <w:rFonts w:ascii="Times New Roman" w:hAnsi="Times New Roman" w:cs="Times New Roman"/>
          <w:sz w:val="24"/>
          <w:szCs w:val="24"/>
        </w:rPr>
        <w:t xml:space="preserve"> (2009)</w:t>
      </w:r>
      <w:r w:rsidR="005B4F22" w:rsidRPr="00DA66BA">
        <w:rPr>
          <w:rFonts w:ascii="Times New Roman" w:hAnsi="Times New Roman" w:cs="Times New Roman"/>
          <w:sz w:val="24"/>
          <w:szCs w:val="24"/>
        </w:rPr>
        <w:t xml:space="preserve">, </w:t>
      </w:r>
      <w:proofErr w:type="gramStart"/>
      <w:r w:rsidR="005B4F22" w:rsidRPr="00DA66BA">
        <w:rPr>
          <w:rFonts w:ascii="Times New Roman" w:hAnsi="Times New Roman" w:cs="Times New Roman"/>
          <w:sz w:val="24"/>
          <w:szCs w:val="24"/>
        </w:rPr>
        <w:t>In</w:t>
      </w:r>
      <w:proofErr w:type="gramEnd"/>
      <w:r w:rsidR="005B4F22" w:rsidRPr="00DA66BA">
        <w:rPr>
          <w:rFonts w:ascii="Times New Roman" w:hAnsi="Times New Roman" w:cs="Times New Roman"/>
          <w:sz w:val="24"/>
          <w:szCs w:val="24"/>
        </w:rPr>
        <w:t xml:space="preserve"> s</w:t>
      </w:r>
      <w:r w:rsidR="005A53EC" w:rsidRPr="00DA66BA">
        <w:rPr>
          <w:rFonts w:ascii="Times New Roman" w:hAnsi="Times New Roman" w:cs="Times New Roman"/>
          <w:sz w:val="24"/>
          <w:szCs w:val="24"/>
        </w:rPr>
        <w:t>uch an agreement, risk of loss</w:t>
      </w:r>
      <w:r w:rsidR="005B4F22" w:rsidRPr="00DA66BA">
        <w:rPr>
          <w:rFonts w:ascii="Times New Roman" w:hAnsi="Times New Roman" w:cs="Times New Roman"/>
          <w:sz w:val="24"/>
          <w:szCs w:val="24"/>
        </w:rPr>
        <w:t xml:space="preserve"> passes to the buyer at the point of delivery of goods to the buyer</w:t>
      </w:r>
      <w:r w:rsidR="003836FD" w:rsidRPr="00DA66BA">
        <w:rPr>
          <w:rFonts w:ascii="Times New Roman" w:hAnsi="Times New Roman" w:cs="Times New Roman"/>
          <w:sz w:val="24"/>
          <w:szCs w:val="24"/>
        </w:rPr>
        <w:t xml:space="preserve"> at the point of </w:t>
      </w:r>
      <w:r w:rsidR="002E2814" w:rsidRPr="00DA66BA">
        <w:rPr>
          <w:rFonts w:ascii="Times New Roman" w:hAnsi="Times New Roman" w:cs="Times New Roman"/>
          <w:sz w:val="24"/>
          <w:szCs w:val="24"/>
        </w:rPr>
        <w:t>destination</w:t>
      </w:r>
      <w:r w:rsidR="005B4F22" w:rsidRPr="00DA66BA">
        <w:rPr>
          <w:rFonts w:ascii="Times New Roman" w:hAnsi="Times New Roman" w:cs="Times New Roman"/>
          <w:sz w:val="24"/>
          <w:szCs w:val="24"/>
        </w:rPr>
        <w:t>.</w:t>
      </w:r>
      <w:r w:rsidR="003836FD" w:rsidRPr="00DA66BA">
        <w:rPr>
          <w:rFonts w:ascii="Times New Roman" w:hAnsi="Times New Roman" w:cs="Times New Roman"/>
          <w:sz w:val="24"/>
          <w:szCs w:val="24"/>
        </w:rPr>
        <w:t xml:space="preserve"> On the other hand, shipment contracts are those that require the seller to ship goods of sale via carrier though </w:t>
      </w:r>
      <w:r w:rsidR="007C7629" w:rsidRPr="00DA66BA">
        <w:rPr>
          <w:rFonts w:ascii="Times New Roman" w:hAnsi="Times New Roman" w:cs="Times New Roman"/>
          <w:sz w:val="24"/>
          <w:szCs w:val="24"/>
        </w:rPr>
        <w:t>without</w:t>
      </w:r>
      <w:r w:rsidR="003836FD" w:rsidRPr="00DA66BA">
        <w:rPr>
          <w:rFonts w:ascii="Times New Roman" w:hAnsi="Times New Roman" w:cs="Times New Roman"/>
          <w:sz w:val="24"/>
          <w:szCs w:val="24"/>
        </w:rPr>
        <w:t xml:space="preserve"> necessarily calling for the seller to deliver </w:t>
      </w:r>
      <w:r w:rsidR="00954491" w:rsidRPr="00DA66BA">
        <w:rPr>
          <w:rFonts w:ascii="Times New Roman" w:hAnsi="Times New Roman" w:cs="Times New Roman"/>
          <w:sz w:val="24"/>
          <w:szCs w:val="24"/>
        </w:rPr>
        <w:t xml:space="preserve">the goods </w:t>
      </w:r>
      <w:r w:rsidR="007C7629" w:rsidRPr="00DA66BA">
        <w:rPr>
          <w:rFonts w:ascii="Times New Roman" w:hAnsi="Times New Roman" w:cs="Times New Roman"/>
          <w:sz w:val="24"/>
          <w:szCs w:val="24"/>
        </w:rPr>
        <w:t>to a speci</w:t>
      </w:r>
      <w:r w:rsidR="004B2137" w:rsidRPr="00DA66BA">
        <w:rPr>
          <w:rFonts w:ascii="Times New Roman" w:hAnsi="Times New Roman" w:cs="Times New Roman"/>
          <w:sz w:val="24"/>
          <w:szCs w:val="24"/>
        </w:rPr>
        <w:t>fi</w:t>
      </w:r>
      <w:r w:rsidR="007C7629" w:rsidRPr="00DA66BA">
        <w:rPr>
          <w:rFonts w:ascii="Times New Roman" w:hAnsi="Times New Roman" w:cs="Times New Roman"/>
          <w:sz w:val="24"/>
          <w:szCs w:val="24"/>
        </w:rPr>
        <w:t xml:space="preserve">cally named place </w:t>
      </w:r>
      <w:r w:rsidR="00676B7E" w:rsidRPr="00DA66BA">
        <w:rPr>
          <w:rFonts w:ascii="Times New Roman" w:hAnsi="Times New Roman" w:cs="Times New Roman"/>
          <w:sz w:val="24"/>
          <w:szCs w:val="24"/>
        </w:rPr>
        <w:t>(</w:t>
      </w:r>
      <w:proofErr w:type="spellStart"/>
      <w:r w:rsidR="00676B7E" w:rsidRPr="00DA66BA">
        <w:rPr>
          <w:rFonts w:ascii="Times New Roman" w:hAnsi="Times New Roman" w:cs="Times New Roman"/>
          <w:sz w:val="24"/>
          <w:szCs w:val="24"/>
        </w:rPr>
        <w:t>Baatz</w:t>
      </w:r>
      <w:proofErr w:type="spellEnd"/>
      <w:r w:rsidR="00676B7E" w:rsidRPr="00DA66BA">
        <w:rPr>
          <w:rFonts w:ascii="Times New Roman" w:hAnsi="Times New Roman" w:cs="Times New Roman"/>
          <w:sz w:val="24"/>
          <w:szCs w:val="24"/>
        </w:rPr>
        <w:t xml:space="preserve"> &amp; </w:t>
      </w:r>
      <w:proofErr w:type="spellStart"/>
      <w:r w:rsidR="00676B7E" w:rsidRPr="00DA66BA">
        <w:rPr>
          <w:rFonts w:ascii="Times New Roman" w:hAnsi="Times New Roman" w:cs="Times New Roman"/>
          <w:sz w:val="24"/>
          <w:szCs w:val="24"/>
        </w:rPr>
        <w:t>Lorenzon</w:t>
      </w:r>
      <w:proofErr w:type="spellEnd"/>
      <w:r w:rsidR="00676B7E" w:rsidRPr="00DA66BA">
        <w:rPr>
          <w:rFonts w:ascii="Times New Roman" w:hAnsi="Times New Roman" w:cs="Times New Roman"/>
          <w:sz w:val="24"/>
          <w:szCs w:val="24"/>
        </w:rPr>
        <w:t>, 2012)</w:t>
      </w:r>
      <w:r w:rsidR="00871A4E" w:rsidRPr="00DA66BA">
        <w:rPr>
          <w:rFonts w:ascii="Times New Roman" w:hAnsi="Times New Roman" w:cs="Times New Roman"/>
          <w:sz w:val="24"/>
          <w:szCs w:val="24"/>
        </w:rPr>
        <w:t xml:space="preserve">. In this contract, risk of loss of goods passes to the buyer at the first point of giving goods to the carrier. </w:t>
      </w:r>
    </w:p>
    <w:p w:rsidR="007C2E8D" w:rsidRPr="00DA66BA" w:rsidRDefault="007C2E8D" w:rsidP="00DA66BA">
      <w:pPr>
        <w:pStyle w:val="ListParagraph"/>
        <w:numPr>
          <w:ilvl w:val="0"/>
          <w:numId w:val="2"/>
        </w:num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Answer the “Ethical Consideration” on page 148 of the Schaffer textbook.</w:t>
      </w:r>
    </w:p>
    <w:p w:rsidR="007C4468" w:rsidRPr="00DA66BA" w:rsidRDefault="007C4468" w:rsidP="00DA66BA">
      <w:pPr>
        <w:pStyle w:val="ListParagraph"/>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Under the circumstances, </w:t>
      </w:r>
      <w:r w:rsidR="00463926" w:rsidRPr="00DA66BA">
        <w:rPr>
          <w:rFonts w:ascii="Times New Roman" w:hAnsi="Times New Roman" w:cs="Times New Roman"/>
          <w:sz w:val="24"/>
          <w:szCs w:val="24"/>
        </w:rPr>
        <w:t xml:space="preserve">I think it is ethical to refuse </w:t>
      </w:r>
      <w:r w:rsidR="00A05032" w:rsidRPr="00DA66BA">
        <w:rPr>
          <w:rFonts w:ascii="Times New Roman" w:hAnsi="Times New Roman" w:cs="Times New Roman"/>
          <w:sz w:val="24"/>
          <w:szCs w:val="24"/>
        </w:rPr>
        <w:t xml:space="preserve">the documents on the basis of minor technicalities. First and foremost, the technicalities being referred to in this </w:t>
      </w:r>
      <w:r w:rsidR="00A05032" w:rsidRPr="00DA66BA">
        <w:rPr>
          <w:rFonts w:ascii="Times New Roman" w:hAnsi="Times New Roman" w:cs="Times New Roman"/>
          <w:sz w:val="24"/>
          <w:szCs w:val="24"/>
        </w:rPr>
        <w:lastRenderedPageBreak/>
        <w:t>question as minor have a potential of causing great loss to the buyer. For instance, the fact that the date of shipping does not tally with the one indicated on the bill of lading. It must be remembered that risk in such kind of contract passes to the buyer at the time of delivering the goods to the carrier. In this case therefore, there could be great possibility that what is indicated on the bill of lading as regards to the goods is not true. Assuming everything might end up costing the buyer and there would be no recourse for such.</w:t>
      </w:r>
      <w:r w:rsidR="00DD1A90" w:rsidRPr="00DA66BA">
        <w:rPr>
          <w:rFonts w:ascii="Times New Roman" w:hAnsi="Times New Roman" w:cs="Times New Roman"/>
          <w:sz w:val="24"/>
          <w:szCs w:val="24"/>
        </w:rPr>
        <w:t xml:space="preserve"> Yes, I believe I have enough information to </w:t>
      </w:r>
      <w:r w:rsidR="00E078D1" w:rsidRPr="00DA66BA">
        <w:rPr>
          <w:rFonts w:ascii="Times New Roman" w:hAnsi="Times New Roman" w:cs="Times New Roman"/>
          <w:sz w:val="24"/>
          <w:szCs w:val="24"/>
        </w:rPr>
        <w:t xml:space="preserve">make a fair decision. I mean, knowing that 0the billing of lading has a date that </w:t>
      </w:r>
      <w:r w:rsidR="00845A21" w:rsidRPr="00DA66BA">
        <w:rPr>
          <w:rFonts w:ascii="Times New Roman" w:hAnsi="Times New Roman" w:cs="Times New Roman"/>
          <w:sz w:val="24"/>
          <w:szCs w:val="24"/>
        </w:rPr>
        <w:t>differs</w:t>
      </w:r>
      <w:r w:rsidR="00E078D1" w:rsidRPr="00DA66BA">
        <w:rPr>
          <w:rFonts w:ascii="Times New Roman" w:hAnsi="Times New Roman" w:cs="Times New Roman"/>
          <w:sz w:val="24"/>
          <w:szCs w:val="24"/>
        </w:rPr>
        <w:t xml:space="preserve"> from the actual date that goods are given to the carrier is adequate information to make a sound decision. </w:t>
      </w:r>
      <w:r w:rsidR="0053696D" w:rsidRPr="00DA66BA">
        <w:rPr>
          <w:rFonts w:ascii="Times New Roman" w:hAnsi="Times New Roman" w:cs="Times New Roman"/>
          <w:sz w:val="24"/>
          <w:szCs w:val="24"/>
        </w:rPr>
        <w:t xml:space="preserve">If I contacted the ocean carrier and they confirmed that Jhelum is not in the fleet, I won’t change my decision at all. Instead I would feel more justified for having made the decision. If this is a fraudulent scheme, it could be perpetrated on an unsuspecting buyer by using the law to pin the buyer down with facts that risk passed to them when the cargo was delivered to the carrier yet in the first place the goods delivered were already damaged. </w:t>
      </w:r>
      <w:r w:rsidR="00A05032" w:rsidRPr="00DA66BA">
        <w:rPr>
          <w:rFonts w:ascii="Times New Roman" w:hAnsi="Times New Roman" w:cs="Times New Roman"/>
          <w:sz w:val="24"/>
          <w:szCs w:val="24"/>
        </w:rPr>
        <w:t xml:space="preserve"> </w:t>
      </w:r>
    </w:p>
    <w:p w:rsidR="007C2E8D" w:rsidRPr="00DA66BA" w:rsidRDefault="007C2E8D" w:rsidP="00DA66BA">
      <w:p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7. Answer "Questions and Case Problems" Numbers 2, 3, 4, 5 and 6 on pages 176-177 of the Schaffer textbook. </w:t>
      </w:r>
    </w:p>
    <w:p w:rsidR="00235F72" w:rsidRPr="00DA66BA" w:rsidRDefault="006E6FCF" w:rsidP="00DA66BA">
      <w:p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2. According to Article 17 of the convention, ‘The carrier is liable for damage sustained in case of death or bodily injury of a passenger upon condition only that the accident which caused the death or injury took place on board the aircraft or in the course of any of the operations of embarking or disembarking</w:t>
      </w:r>
      <w:r w:rsidR="00A71EAD" w:rsidRPr="00DA66BA">
        <w:rPr>
          <w:rFonts w:ascii="Times New Roman" w:hAnsi="Times New Roman" w:cs="Times New Roman"/>
          <w:sz w:val="24"/>
          <w:szCs w:val="24"/>
        </w:rPr>
        <w:t xml:space="preserve"> </w:t>
      </w:r>
      <w:r w:rsidR="0035600D" w:rsidRPr="00DA66BA">
        <w:rPr>
          <w:rFonts w:ascii="Times New Roman" w:hAnsi="Times New Roman" w:cs="Times New Roman"/>
          <w:sz w:val="24"/>
          <w:szCs w:val="24"/>
        </w:rPr>
        <w:t>(Schaeffer, 2009)</w:t>
      </w:r>
      <w:r w:rsidRPr="00DA66BA">
        <w:rPr>
          <w:rFonts w:ascii="Times New Roman" w:hAnsi="Times New Roman" w:cs="Times New Roman"/>
          <w:sz w:val="24"/>
          <w:szCs w:val="24"/>
        </w:rPr>
        <w:t xml:space="preserve"> .” </w:t>
      </w:r>
      <w:r w:rsidR="0015799D" w:rsidRPr="00DA66BA">
        <w:rPr>
          <w:rFonts w:ascii="Times New Roman" w:hAnsi="Times New Roman" w:cs="Times New Roman"/>
          <w:sz w:val="24"/>
          <w:szCs w:val="24"/>
        </w:rPr>
        <w:t xml:space="preserve">There are three main ingredients in this provision that justifies one as a plaintiff namely </w:t>
      </w:r>
      <w:proofErr w:type="spellStart"/>
      <w:r w:rsidR="0015799D" w:rsidRPr="00DA66BA">
        <w:rPr>
          <w:rFonts w:ascii="Times New Roman" w:hAnsi="Times New Roman" w:cs="Times New Roman"/>
          <w:sz w:val="24"/>
          <w:szCs w:val="24"/>
        </w:rPr>
        <w:t>i</w:t>
      </w:r>
      <w:proofErr w:type="spellEnd"/>
      <w:r w:rsidR="0015799D" w:rsidRPr="00DA66BA">
        <w:rPr>
          <w:rFonts w:ascii="Times New Roman" w:hAnsi="Times New Roman" w:cs="Times New Roman"/>
          <w:sz w:val="24"/>
          <w:szCs w:val="24"/>
        </w:rPr>
        <w:t xml:space="preserve">) death or </w:t>
      </w:r>
      <w:r w:rsidR="0015799D" w:rsidRPr="00DA66BA">
        <w:rPr>
          <w:rFonts w:ascii="Times New Roman" w:hAnsi="Times New Roman" w:cs="Times New Roman"/>
          <w:sz w:val="24"/>
          <w:szCs w:val="24"/>
        </w:rPr>
        <w:lastRenderedPageBreak/>
        <w:t xml:space="preserve">bodily injury of a passenger, ii) having been a result of an accident and iii) on board of the air craft or embarking and disembarking. All these elements are elaborate in our case </w:t>
      </w:r>
      <w:r w:rsidR="008F74B9" w:rsidRPr="00DA66BA">
        <w:rPr>
          <w:rFonts w:ascii="Times New Roman" w:hAnsi="Times New Roman" w:cs="Times New Roman"/>
          <w:sz w:val="24"/>
          <w:szCs w:val="24"/>
        </w:rPr>
        <w:t xml:space="preserve">and therefore she has locus of claiming damages. The question as to whether the plaintiff </w:t>
      </w:r>
      <w:r w:rsidR="009C1F00" w:rsidRPr="00DA66BA">
        <w:rPr>
          <w:rFonts w:ascii="Times New Roman" w:hAnsi="Times New Roman" w:cs="Times New Roman"/>
          <w:sz w:val="24"/>
          <w:szCs w:val="24"/>
        </w:rPr>
        <w:t>should be compensated after lod</w:t>
      </w:r>
      <w:r w:rsidR="008F74B9" w:rsidRPr="00DA66BA">
        <w:rPr>
          <w:rFonts w:ascii="Times New Roman" w:hAnsi="Times New Roman" w:cs="Times New Roman"/>
          <w:sz w:val="24"/>
          <w:szCs w:val="24"/>
        </w:rPr>
        <w:t xml:space="preserve">ging complaint more than two years after occurrence of the incident when looked at in light of the Montreal Convention’s two-year statute of limitations establishes that </w:t>
      </w:r>
      <w:r w:rsidR="009C1F00" w:rsidRPr="00DA66BA">
        <w:rPr>
          <w:rFonts w:ascii="Times New Roman" w:hAnsi="Times New Roman" w:cs="Times New Roman"/>
          <w:sz w:val="24"/>
          <w:szCs w:val="24"/>
        </w:rPr>
        <w:t>the case should be dismissed</w:t>
      </w:r>
      <w:r w:rsidR="00676B7E" w:rsidRPr="00DA66BA">
        <w:rPr>
          <w:rFonts w:ascii="Times New Roman" w:hAnsi="Times New Roman" w:cs="Times New Roman"/>
          <w:sz w:val="24"/>
          <w:szCs w:val="24"/>
        </w:rPr>
        <w:t xml:space="preserve"> (Schaffer et al., 2017)</w:t>
      </w:r>
      <w:r w:rsidR="009C1F00" w:rsidRPr="00DA66BA">
        <w:rPr>
          <w:rFonts w:ascii="Times New Roman" w:hAnsi="Times New Roman" w:cs="Times New Roman"/>
          <w:sz w:val="24"/>
          <w:szCs w:val="24"/>
        </w:rPr>
        <w:t xml:space="preserve">. However basing on Robertson v. American Airlines, Inc., 401 F3d 499 (D.C., 2005), if there is reasonable cause for having blocked the plaintiff from claiming within the set time limits, then the case should  not be dismissed on time limitation basis. </w:t>
      </w:r>
    </w:p>
    <w:p w:rsidR="00673E75" w:rsidRPr="00DA66BA" w:rsidRDefault="00AE22D6" w:rsidP="00DA66BA">
      <w:p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3. </w:t>
      </w:r>
      <w:r w:rsidR="00091957" w:rsidRPr="00DA66BA">
        <w:rPr>
          <w:rFonts w:ascii="Times New Roman" w:hAnsi="Times New Roman" w:cs="Times New Roman"/>
          <w:sz w:val="24"/>
          <w:szCs w:val="24"/>
        </w:rPr>
        <w:t xml:space="preserve">The </w:t>
      </w:r>
      <w:r w:rsidR="00B113B2" w:rsidRPr="00DA66BA">
        <w:rPr>
          <w:rFonts w:ascii="Times New Roman" w:hAnsi="Times New Roman" w:cs="Times New Roman"/>
          <w:sz w:val="24"/>
          <w:szCs w:val="24"/>
        </w:rPr>
        <w:t>Montreal</w:t>
      </w:r>
      <w:r w:rsidR="00091957" w:rsidRPr="00DA66BA">
        <w:rPr>
          <w:rFonts w:ascii="Times New Roman" w:hAnsi="Times New Roman" w:cs="Times New Roman"/>
          <w:sz w:val="24"/>
          <w:szCs w:val="24"/>
        </w:rPr>
        <w:t xml:space="preserve"> Convention</w:t>
      </w:r>
      <w:r w:rsidR="00AD5A3D" w:rsidRPr="00DA66BA">
        <w:rPr>
          <w:rFonts w:ascii="Times New Roman" w:hAnsi="Times New Roman" w:cs="Times New Roman"/>
          <w:sz w:val="24"/>
          <w:szCs w:val="24"/>
        </w:rPr>
        <w:t xml:space="preserve"> does not specify</w:t>
      </w:r>
      <w:r w:rsidR="00091957" w:rsidRPr="00DA66BA">
        <w:rPr>
          <w:rFonts w:ascii="Times New Roman" w:hAnsi="Times New Roman" w:cs="Times New Roman"/>
          <w:sz w:val="24"/>
          <w:szCs w:val="24"/>
        </w:rPr>
        <w:t xml:space="preserve"> </w:t>
      </w:r>
      <w:r w:rsidR="0039449E" w:rsidRPr="00DA66BA">
        <w:rPr>
          <w:rFonts w:ascii="Times New Roman" w:hAnsi="Times New Roman" w:cs="Times New Roman"/>
          <w:sz w:val="24"/>
          <w:szCs w:val="24"/>
        </w:rPr>
        <w:t xml:space="preserve">the types </w:t>
      </w:r>
      <w:r w:rsidR="00B113B2" w:rsidRPr="00DA66BA">
        <w:rPr>
          <w:rFonts w:ascii="Times New Roman" w:hAnsi="Times New Roman" w:cs="Times New Roman"/>
          <w:sz w:val="24"/>
          <w:szCs w:val="24"/>
        </w:rPr>
        <w:t>of damages that are recoverable</w:t>
      </w:r>
      <w:r w:rsidR="00A71EAD" w:rsidRPr="00DA66BA">
        <w:rPr>
          <w:rFonts w:ascii="Times New Roman" w:hAnsi="Times New Roman" w:cs="Times New Roman"/>
          <w:sz w:val="24"/>
          <w:szCs w:val="24"/>
        </w:rPr>
        <w:t xml:space="preserve"> (Selivanova, 2011).  </w:t>
      </w:r>
      <w:r w:rsidR="00AD5A3D" w:rsidRPr="00DA66BA">
        <w:rPr>
          <w:rFonts w:ascii="Times New Roman" w:hAnsi="Times New Roman" w:cs="Times New Roman"/>
          <w:sz w:val="24"/>
          <w:szCs w:val="24"/>
        </w:rPr>
        <w:t xml:space="preserve">However, specification of types of damages is done by state or federal law. </w:t>
      </w:r>
      <w:r w:rsidR="00CE5304" w:rsidRPr="00DA66BA">
        <w:rPr>
          <w:rFonts w:ascii="Times New Roman" w:hAnsi="Times New Roman" w:cs="Times New Roman"/>
          <w:sz w:val="24"/>
          <w:szCs w:val="24"/>
        </w:rPr>
        <w:t xml:space="preserve">For instance, there is no allowance for punitive damages </w:t>
      </w:r>
      <w:r w:rsidR="004C2D40" w:rsidRPr="00DA66BA">
        <w:rPr>
          <w:rFonts w:ascii="Times New Roman" w:hAnsi="Times New Roman" w:cs="Times New Roman"/>
          <w:sz w:val="24"/>
          <w:szCs w:val="24"/>
        </w:rPr>
        <w:t xml:space="preserve">and in case damages for mental </w:t>
      </w:r>
      <w:r w:rsidR="00015E35" w:rsidRPr="00DA66BA">
        <w:rPr>
          <w:rFonts w:ascii="Times New Roman" w:hAnsi="Times New Roman" w:cs="Times New Roman"/>
          <w:sz w:val="24"/>
          <w:szCs w:val="24"/>
        </w:rPr>
        <w:t xml:space="preserve">anguish or </w:t>
      </w:r>
      <w:r w:rsidR="00AD5A3D" w:rsidRPr="00DA66BA">
        <w:rPr>
          <w:rFonts w:ascii="Times New Roman" w:hAnsi="Times New Roman" w:cs="Times New Roman"/>
          <w:sz w:val="24"/>
          <w:szCs w:val="24"/>
        </w:rPr>
        <w:t xml:space="preserve">emotional distress </w:t>
      </w:r>
      <w:r w:rsidR="00B31E51" w:rsidRPr="00DA66BA">
        <w:rPr>
          <w:rFonts w:ascii="Times New Roman" w:hAnsi="Times New Roman" w:cs="Times New Roman"/>
          <w:sz w:val="24"/>
          <w:szCs w:val="24"/>
        </w:rPr>
        <w:t>are permitted, it has to be</w:t>
      </w:r>
      <w:r w:rsidR="00955C1E" w:rsidRPr="00DA66BA">
        <w:rPr>
          <w:rFonts w:ascii="Times New Roman" w:hAnsi="Times New Roman" w:cs="Times New Roman"/>
          <w:sz w:val="24"/>
          <w:szCs w:val="24"/>
        </w:rPr>
        <w:t xml:space="preserve"> only done in accordance to the Montreal Convention</w:t>
      </w:r>
      <w:r w:rsidR="00997638" w:rsidRPr="00DA66BA">
        <w:rPr>
          <w:rFonts w:ascii="Times New Roman" w:hAnsi="Times New Roman" w:cs="Times New Roman"/>
          <w:sz w:val="24"/>
          <w:szCs w:val="24"/>
        </w:rPr>
        <w:t xml:space="preserve"> their cause must be bodily harm</w:t>
      </w:r>
      <w:r w:rsidR="00A71EAD" w:rsidRPr="00DA66BA">
        <w:rPr>
          <w:rFonts w:ascii="Times New Roman" w:hAnsi="Times New Roman" w:cs="Times New Roman"/>
          <w:sz w:val="24"/>
          <w:szCs w:val="24"/>
        </w:rPr>
        <w:t xml:space="preserve"> (Selivanova, 2011).  </w:t>
      </w:r>
      <w:r w:rsidR="003703D1" w:rsidRPr="00DA66BA">
        <w:rPr>
          <w:rFonts w:ascii="Times New Roman" w:hAnsi="Times New Roman" w:cs="Times New Roman"/>
          <w:sz w:val="24"/>
          <w:szCs w:val="24"/>
        </w:rPr>
        <w:t xml:space="preserve">Kruger’s case cannot be considered, neither can her husband’s claim be considered since the alleged mental anguish is not a resultant of bodily harm incurred in the course of the travel. However, it would have been different if Kruger’s injuries were </w:t>
      </w:r>
      <w:r w:rsidR="007D6344" w:rsidRPr="00DA66BA">
        <w:rPr>
          <w:rFonts w:ascii="Times New Roman" w:hAnsi="Times New Roman" w:cs="Times New Roman"/>
          <w:sz w:val="24"/>
          <w:szCs w:val="24"/>
        </w:rPr>
        <w:t>the result of the aircraft plunging into the middle of the Pacific Ocean</w:t>
      </w:r>
      <w:r w:rsidR="00A71EAD" w:rsidRPr="00DA66BA">
        <w:rPr>
          <w:rFonts w:ascii="Times New Roman" w:hAnsi="Times New Roman" w:cs="Times New Roman"/>
          <w:sz w:val="24"/>
          <w:szCs w:val="24"/>
        </w:rPr>
        <w:t xml:space="preserve"> (Schaeffer, 2009)</w:t>
      </w:r>
      <w:r w:rsidR="007D6344" w:rsidRPr="00DA66BA">
        <w:rPr>
          <w:rFonts w:ascii="Times New Roman" w:hAnsi="Times New Roman" w:cs="Times New Roman"/>
          <w:sz w:val="24"/>
          <w:szCs w:val="24"/>
        </w:rPr>
        <w:t xml:space="preserve">. To this extent, damages would have been allowed. </w:t>
      </w:r>
      <w:r w:rsidR="00997638" w:rsidRPr="00DA66BA">
        <w:rPr>
          <w:rFonts w:ascii="Times New Roman" w:hAnsi="Times New Roman" w:cs="Times New Roman"/>
          <w:sz w:val="24"/>
          <w:szCs w:val="24"/>
        </w:rPr>
        <w:t xml:space="preserve"> </w:t>
      </w:r>
    </w:p>
    <w:p w:rsidR="00AE22D6" w:rsidRPr="00DA66BA" w:rsidRDefault="00B33B68" w:rsidP="00DA66BA">
      <w:p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4. </w:t>
      </w:r>
      <w:r w:rsidR="00955C1E" w:rsidRPr="00DA66BA">
        <w:rPr>
          <w:rFonts w:ascii="Times New Roman" w:hAnsi="Times New Roman" w:cs="Times New Roman"/>
          <w:sz w:val="24"/>
          <w:szCs w:val="24"/>
        </w:rPr>
        <w:t xml:space="preserve"> </w:t>
      </w:r>
      <w:r w:rsidR="00673E75" w:rsidRPr="00DA66BA">
        <w:rPr>
          <w:rFonts w:ascii="Times New Roman" w:hAnsi="Times New Roman" w:cs="Times New Roman"/>
          <w:sz w:val="24"/>
          <w:szCs w:val="24"/>
        </w:rPr>
        <w:t>The Carriage of Goods by Sea Act</w:t>
      </w:r>
      <w:r w:rsidR="00B448AE" w:rsidRPr="00DA66BA">
        <w:rPr>
          <w:rFonts w:ascii="Times New Roman" w:hAnsi="Times New Roman" w:cs="Times New Roman"/>
          <w:sz w:val="24"/>
          <w:szCs w:val="24"/>
        </w:rPr>
        <w:t xml:space="preserve"> (COGSA)</w:t>
      </w:r>
      <w:r w:rsidR="00DB1811" w:rsidRPr="00DA66BA">
        <w:rPr>
          <w:rFonts w:ascii="Times New Roman" w:hAnsi="Times New Roman" w:cs="Times New Roman"/>
          <w:sz w:val="24"/>
          <w:szCs w:val="24"/>
        </w:rPr>
        <w:t xml:space="preserve">, 1936 provides that the carrier is liable for </w:t>
      </w:r>
      <w:r w:rsidR="00B448AE" w:rsidRPr="00DA66BA">
        <w:rPr>
          <w:rFonts w:ascii="Times New Roman" w:hAnsi="Times New Roman" w:cs="Times New Roman"/>
          <w:sz w:val="24"/>
          <w:szCs w:val="24"/>
        </w:rPr>
        <w:t>any</w:t>
      </w:r>
      <w:r w:rsidR="00DB1811" w:rsidRPr="00DA66BA">
        <w:rPr>
          <w:rFonts w:ascii="Times New Roman" w:hAnsi="Times New Roman" w:cs="Times New Roman"/>
          <w:sz w:val="24"/>
          <w:szCs w:val="24"/>
        </w:rPr>
        <w:t xml:space="preserve"> damage that occurs to goods from the time of loading on to the ship to the time </w:t>
      </w:r>
      <w:r w:rsidR="00DB1811" w:rsidRPr="00DA66BA">
        <w:rPr>
          <w:rFonts w:ascii="Times New Roman" w:hAnsi="Times New Roman" w:cs="Times New Roman"/>
          <w:sz w:val="24"/>
          <w:szCs w:val="24"/>
        </w:rPr>
        <w:lastRenderedPageBreak/>
        <w:t xml:space="preserve">the cargo is unloaded. </w:t>
      </w:r>
      <w:r w:rsidR="00B448AE" w:rsidRPr="00DA66BA">
        <w:rPr>
          <w:rFonts w:ascii="Times New Roman" w:hAnsi="Times New Roman" w:cs="Times New Roman"/>
          <w:sz w:val="24"/>
          <w:szCs w:val="24"/>
        </w:rPr>
        <w:t xml:space="preserve">The limit of the carrier’s liability is presented when the COGSA states that the carrier is not </w:t>
      </w:r>
      <w:r w:rsidR="009F6EB1" w:rsidRPr="00DA66BA">
        <w:rPr>
          <w:rFonts w:ascii="Times New Roman" w:hAnsi="Times New Roman" w:cs="Times New Roman"/>
          <w:sz w:val="24"/>
          <w:szCs w:val="24"/>
        </w:rPr>
        <w:t xml:space="preserve">liable for errors in navigation </w:t>
      </w:r>
      <w:r w:rsidR="00F532F3" w:rsidRPr="00DA66BA">
        <w:rPr>
          <w:rFonts w:ascii="Times New Roman" w:hAnsi="Times New Roman" w:cs="Times New Roman"/>
          <w:sz w:val="24"/>
          <w:szCs w:val="24"/>
        </w:rPr>
        <w:t xml:space="preserve">as well as the management of the ship. </w:t>
      </w:r>
    </w:p>
    <w:p w:rsidR="00D542CF" w:rsidRPr="00DA66BA" w:rsidRDefault="00D542CF" w:rsidP="00DA66BA">
      <w:p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5. </w:t>
      </w:r>
      <w:r w:rsidR="008B155F" w:rsidRPr="00DA66BA">
        <w:rPr>
          <w:rFonts w:ascii="Times New Roman" w:hAnsi="Times New Roman" w:cs="Times New Roman"/>
          <w:sz w:val="24"/>
          <w:szCs w:val="24"/>
        </w:rPr>
        <w:t xml:space="preserve">In my opinion, a possibility that a passenger would fall ill and die is not an </w:t>
      </w:r>
      <w:r w:rsidR="00AC013C" w:rsidRPr="00DA66BA">
        <w:rPr>
          <w:rFonts w:ascii="Times New Roman" w:hAnsi="Times New Roman" w:cs="Times New Roman"/>
          <w:sz w:val="24"/>
          <w:szCs w:val="24"/>
        </w:rPr>
        <w:t>unusual</w:t>
      </w:r>
      <w:r w:rsidR="008B155F" w:rsidRPr="00DA66BA">
        <w:rPr>
          <w:rFonts w:ascii="Times New Roman" w:hAnsi="Times New Roman" w:cs="Times New Roman"/>
          <w:sz w:val="24"/>
          <w:szCs w:val="24"/>
        </w:rPr>
        <w:t xml:space="preserve"> event because human being normally get sick and some travel when sic</w:t>
      </w:r>
      <w:r w:rsidR="00786E90" w:rsidRPr="00DA66BA">
        <w:rPr>
          <w:rFonts w:ascii="Times New Roman" w:hAnsi="Times New Roman" w:cs="Times New Roman"/>
          <w:sz w:val="24"/>
          <w:szCs w:val="24"/>
        </w:rPr>
        <w:t>k to seek medical attention</w:t>
      </w:r>
      <w:r w:rsidR="008B155F" w:rsidRPr="00DA66BA">
        <w:rPr>
          <w:rFonts w:ascii="Times New Roman" w:hAnsi="Times New Roman" w:cs="Times New Roman"/>
          <w:sz w:val="24"/>
          <w:szCs w:val="24"/>
        </w:rPr>
        <w:t xml:space="preserve"> abroad. </w:t>
      </w:r>
      <w:r w:rsidR="00786E90" w:rsidRPr="00DA66BA">
        <w:rPr>
          <w:rFonts w:ascii="Times New Roman" w:hAnsi="Times New Roman" w:cs="Times New Roman"/>
          <w:sz w:val="24"/>
          <w:szCs w:val="24"/>
        </w:rPr>
        <w:t>As such,</w:t>
      </w:r>
      <w:r w:rsidR="00685D72" w:rsidRPr="00DA66BA">
        <w:rPr>
          <w:rFonts w:ascii="Times New Roman" w:hAnsi="Times New Roman" w:cs="Times New Roman"/>
          <w:sz w:val="24"/>
          <w:szCs w:val="24"/>
        </w:rPr>
        <w:t xml:space="preserve"> failure to</w:t>
      </w:r>
      <w:r w:rsidR="00786E90" w:rsidRPr="00DA66BA">
        <w:rPr>
          <w:rFonts w:ascii="Times New Roman" w:hAnsi="Times New Roman" w:cs="Times New Roman"/>
          <w:sz w:val="24"/>
          <w:szCs w:val="24"/>
        </w:rPr>
        <w:t xml:space="preserve"> have a defibrillator aboard the aircraft</w:t>
      </w:r>
      <w:r w:rsidR="00685D72" w:rsidRPr="00DA66BA">
        <w:rPr>
          <w:rFonts w:ascii="Times New Roman" w:hAnsi="Times New Roman" w:cs="Times New Roman"/>
          <w:sz w:val="24"/>
          <w:szCs w:val="24"/>
        </w:rPr>
        <w:t xml:space="preserve"> is internal to the passenger</w:t>
      </w:r>
      <w:r w:rsidR="00676B7E" w:rsidRPr="00DA66BA">
        <w:rPr>
          <w:rFonts w:ascii="Times New Roman" w:hAnsi="Times New Roman" w:cs="Times New Roman"/>
          <w:sz w:val="24"/>
          <w:szCs w:val="24"/>
        </w:rPr>
        <w:t xml:space="preserve"> (Schaeffer, 2009)</w:t>
      </w:r>
      <w:r w:rsidR="00685D72" w:rsidRPr="00DA66BA">
        <w:rPr>
          <w:rFonts w:ascii="Times New Roman" w:hAnsi="Times New Roman" w:cs="Times New Roman"/>
          <w:sz w:val="24"/>
          <w:szCs w:val="24"/>
        </w:rPr>
        <w:t>.</w:t>
      </w:r>
      <w:r w:rsidR="004E4634" w:rsidRPr="00DA66BA">
        <w:rPr>
          <w:rFonts w:ascii="Times New Roman" w:hAnsi="Times New Roman" w:cs="Times New Roman"/>
          <w:sz w:val="24"/>
          <w:szCs w:val="24"/>
        </w:rPr>
        <w:t xml:space="preserve"> It would make a great difference if a legal requirement was implemented as regards to having a defibrillator aboard. More lives would be saved. </w:t>
      </w:r>
    </w:p>
    <w:p w:rsidR="004E4634" w:rsidRPr="00DA66BA" w:rsidRDefault="004E4634" w:rsidP="00DA66BA">
      <w:p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6. </w:t>
      </w:r>
      <w:r w:rsidR="00447365" w:rsidRPr="00DA66BA">
        <w:rPr>
          <w:rFonts w:ascii="Times New Roman" w:hAnsi="Times New Roman" w:cs="Times New Roman"/>
          <w:sz w:val="24"/>
          <w:szCs w:val="24"/>
        </w:rPr>
        <w:t xml:space="preserve">1320 packages were involved. Sony Corp is entitled to having </w:t>
      </w:r>
      <w:r w:rsidR="001B431B" w:rsidRPr="00DA66BA">
        <w:rPr>
          <w:rFonts w:ascii="Times New Roman" w:hAnsi="Times New Roman" w:cs="Times New Roman"/>
          <w:sz w:val="24"/>
          <w:szCs w:val="24"/>
        </w:rPr>
        <w:t>all the</w:t>
      </w:r>
      <w:r w:rsidR="00447365" w:rsidRPr="00DA66BA">
        <w:rPr>
          <w:rFonts w:ascii="Times New Roman" w:hAnsi="Times New Roman" w:cs="Times New Roman"/>
          <w:sz w:val="24"/>
          <w:szCs w:val="24"/>
        </w:rPr>
        <w:t xml:space="preserve"> tapes at the end of shipping and in</w:t>
      </w:r>
      <w:r w:rsidR="00F63130" w:rsidRPr="00DA66BA">
        <w:rPr>
          <w:rFonts w:ascii="Times New Roman" w:hAnsi="Times New Roman" w:cs="Times New Roman"/>
          <w:sz w:val="24"/>
          <w:szCs w:val="24"/>
        </w:rPr>
        <w:t xml:space="preserve"> </w:t>
      </w:r>
      <w:r w:rsidR="00447365" w:rsidRPr="00DA66BA">
        <w:rPr>
          <w:rFonts w:ascii="Times New Roman" w:hAnsi="Times New Roman" w:cs="Times New Roman"/>
          <w:sz w:val="24"/>
          <w:szCs w:val="24"/>
        </w:rPr>
        <w:t xml:space="preserve">case </w:t>
      </w:r>
      <w:r w:rsidR="00F63130" w:rsidRPr="00DA66BA">
        <w:rPr>
          <w:rFonts w:ascii="Times New Roman" w:hAnsi="Times New Roman" w:cs="Times New Roman"/>
          <w:sz w:val="24"/>
          <w:szCs w:val="24"/>
        </w:rPr>
        <w:t xml:space="preserve">of an event like the one being described herein. The </w:t>
      </w:r>
      <w:r w:rsidR="001B431B" w:rsidRPr="00DA66BA">
        <w:rPr>
          <w:rFonts w:ascii="Times New Roman" w:hAnsi="Times New Roman" w:cs="Times New Roman"/>
          <w:sz w:val="24"/>
          <w:szCs w:val="24"/>
        </w:rPr>
        <w:t>carrier</w:t>
      </w:r>
      <w:r w:rsidR="00F63130" w:rsidRPr="00DA66BA">
        <w:rPr>
          <w:rFonts w:ascii="Times New Roman" w:hAnsi="Times New Roman" w:cs="Times New Roman"/>
          <w:sz w:val="24"/>
          <w:szCs w:val="24"/>
        </w:rPr>
        <w:t xml:space="preserve"> is liable for the damage that occurs to the cargo between the time of its loading and </w:t>
      </w:r>
      <w:r w:rsidR="001B431B" w:rsidRPr="00DA66BA">
        <w:rPr>
          <w:rFonts w:ascii="Times New Roman" w:hAnsi="Times New Roman" w:cs="Times New Roman"/>
          <w:sz w:val="24"/>
          <w:szCs w:val="24"/>
        </w:rPr>
        <w:t>unloading</w:t>
      </w:r>
      <w:r w:rsidR="004E6DF4" w:rsidRPr="00DA66BA">
        <w:rPr>
          <w:rFonts w:ascii="Times New Roman" w:hAnsi="Times New Roman" w:cs="Times New Roman"/>
          <w:sz w:val="24"/>
          <w:szCs w:val="24"/>
        </w:rPr>
        <w:t xml:space="preserve"> (Selivanova, 2011). </w:t>
      </w:r>
      <w:r w:rsidR="00F63130" w:rsidRPr="00DA66BA">
        <w:rPr>
          <w:rFonts w:ascii="Times New Roman" w:hAnsi="Times New Roman" w:cs="Times New Roman"/>
          <w:sz w:val="24"/>
          <w:szCs w:val="24"/>
        </w:rPr>
        <w:t xml:space="preserve"> </w:t>
      </w:r>
    </w:p>
    <w:p w:rsidR="001B1F0A" w:rsidRPr="00DA66BA" w:rsidRDefault="007C2E8D" w:rsidP="00DA66BA">
      <w:p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8. Answer the “Ethical Consideration” on pages 177-178 of the Schaffer textbook.</w:t>
      </w:r>
      <w:r w:rsidR="001B1F0A" w:rsidRPr="00DA66BA">
        <w:rPr>
          <w:rFonts w:ascii="Times New Roman" w:hAnsi="Times New Roman" w:cs="Times New Roman"/>
          <w:sz w:val="24"/>
          <w:szCs w:val="24"/>
        </w:rPr>
        <w:t xml:space="preserve"> </w:t>
      </w:r>
    </w:p>
    <w:p w:rsidR="003C46AF" w:rsidRDefault="008C002E" w:rsidP="003C46AF">
      <w:pPr>
        <w:spacing w:line="480" w:lineRule="auto"/>
        <w:ind w:left="450" w:right="360"/>
        <w:rPr>
          <w:rFonts w:ascii="Times New Roman" w:hAnsi="Times New Roman" w:cs="Times New Roman"/>
          <w:sz w:val="24"/>
          <w:szCs w:val="24"/>
        </w:rPr>
      </w:pPr>
      <w:r w:rsidRPr="00DA66BA">
        <w:rPr>
          <w:rFonts w:ascii="Times New Roman" w:hAnsi="Times New Roman" w:cs="Times New Roman"/>
          <w:sz w:val="24"/>
          <w:szCs w:val="24"/>
        </w:rPr>
        <w:t xml:space="preserve">The shipping company collaborated with a few sailors to lie to the buyer that the </w:t>
      </w:r>
      <w:r w:rsidR="001B1F0A" w:rsidRPr="00DA66BA">
        <w:rPr>
          <w:rFonts w:ascii="Times New Roman" w:hAnsi="Times New Roman" w:cs="Times New Roman"/>
          <w:sz w:val="24"/>
          <w:szCs w:val="24"/>
        </w:rPr>
        <w:t xml:space="preserve">cargo could not </w:t>
      </w:r>
      <w:r w:rsidR="000F4337" w:rsidRPr="00DA66BA">
        <w:rPr>
          <w:rFonts w:ascii="Times New Roman" w:hAnsi="Times New Roman" w:cs="Times New Roman"/>
          <w:sz w:val="24"/>
          <w:szCs w:val="24"/>
        </w:rPr>
        <w:t>reach i</w:t>
      </w:r>
      <w:r w:rsidR="001B1F0A" w:rsidRPr="00DA66BA">
        <w:rPr>
          <w:rFonts w:ascii="Times New Roman" w:hAnsi="Times New Roman" w:cs="Times New Roman"/>
          <w:sz w:val="24"/>
          <w:szCs w:val="24"/>
        </w:rPr>
        <w:t xml:space="preserve">ts destination because it developed a mechanical problem </w:t>
      </w:r>
      <w:r w:rsidR="002D2DB1" w:rsidRPr="00DA66BA">
        <w:rPr>
          <w:rFonts w:ascii="Times New Roman" w:hAnsi="Times New Roman" w:cs="Times New Roman"/>
          <w:sz w:val="24"/>
          <w:szCs w:val="24"/>
        </w:rPr>
        <w:t>and</w:t>
      </w:r>
      <w:r w:rsidR="001B1F0A" w:rsidRPr="00DA66BA">
        <w:rPr>
          <w:rFonts w:ascii="Times New Roman" w:hAnsi="Times New Roman" w:cs="Times New Roman"/>
          <w:sz w:val="24"/>
          <w:szCs w:val="24"/>
        </w:rPr>
        <w:t xml:space="preserve"> sunk. </w:t>
      </w:r>
      <w:r w:rsidR="000F4337" w:rsidRPr="00DA66BA">
        <w:rPr>
          <w:rFonts w:ascii="Times New Roman" w:hAnsi="Times New Roman" w:cs="Times New Roman"/>
          <w:sz w:val="24"/>
          <w:szCs w:val="24"/>
        </w:rPr>
        <w:t xml:space="preserve">Salt appears like someone who was in plan of having the vessel disappear so he can </w:t>
      </w:r>
      <w:r w:rsidR="00FE5F98" w:rsidRPr="00DA66BA">
        <w:rPr>
          <w:rFonts w:ascii="Times New Roman" w:hAnsi="Times New Roman" w:cs="Times New Roman"/>
          <w:sz w:val="24"/>
          <w:szCs w:val="24"/>
        </w:rPr>
        <w:t>claim</w:t>
      </w:r>
      <w:r w:rsidR="000F4337" w:rsidRPr="00DA66BA">
        <w:rPr>
          <w:rFonts w:ascii="Times New Roman" w:hAnsi="Times New Roman" w:cs="Times New Roman"/>
          <w:sz w:val="24"/>
          <w:szCs w:val="24"/>
        </w:rPr>
        <w:t xml:space="preserve"> from insuring </w:t>
      </w:r>
      <w:r w:rsidR="00FE5F98" w:rsidRPr="00DA66BA">
        <w:rPr>
          <w:rFonts w:ascii="Times New Roman" w:hAnsi="Times New Roman" w:cs="Times New Roman"/>
          <w:sz w:val="24"/>
          <w:szCs w:val="24"/>
        </w:rPr>
        <w:t>since</w:t>
      </w:r>
      <w:r w:rsidR="000F4337" w:rsidRPr="00DA66BA">
        <w:rPr>
          <w:rFonts w:ascii="Times New Roman" w:hAnsi="Times New Roman" w:cs="Times New Roman"/>
          <w:sz w:val="24"/>
          <w:szCs w:val="24"/>
        </w:rPr>
        <w:t xml:space="preserve"> he imme</w:t>
      </w:r>
      <w:r w:rsidR="00FE5F98" w:rsidRPr="00DA66BA">
        <w:rPr>
          <w:rFonts w:ascii="Times New Roman" w:hAnsi="Times New Roman" w:cs="Times New Roman"/>
          <w:sz w:val="24"/>
          <w:szCs w:val="24"/>
        </w:rPr>
        <w:t xml:space="preserve">diately retired and went to stay </w:t>
      </w:r>
      <w:r w:rsidR="000F4337" w:rsidRPr="00DA66BA">
        <w:rPr>
          <w:rFonts w:ascii="Times New Roman" w:hAnsi="Times New Roman" w:cs="Times New Roman"/>
          <w:sz w:val="24"/>
          <w:szCs w:val="24"/>
        </w:rPr>
        <w:t xml:space="preserve">at a place where later the vessel was seen. The problems affecting this </w:t>
      </w:r>
      <w:r w:rsidR="00FE5F98" w:rsidRPr="00DA66BA">
        <w:rPr>
          <w:rFonts w:ascii="Times New Roman" w:hAnsi="Times New Roman" w:cs="Times New Roman"/>
          <w:sz w:val="24"/>
          <w:szCs w:val="24"/>
        </w:rPr>
        <w:t>industry</w:t>
      </w:r>
      <w:r w:rsidR="000F4337" w:rsidRPr="00DA66BA">
        <w:rPr>
          <w:rFonts w:ascii="Times New Roman" w:hAnsi="Times New Roman" w:cs="Times New Roman"/>
          <w:sz w:val="24"/>
          <w:szCs w:val="24"/>
        </w:rPr>
        <w:t xml:space="preserve"> as </w:t>
      </w:r>
      <w:r w:rsidR="00FE5F98" w:rsidRPr="00DA66BA">
        <w:rPr>
          <w:rFonts w:ascii="Times New Roman" w:hAnsi="Times New Roman" w:cs="Times New Roman"/>
          <w:sz w:val="24"/>
          <w:szCs w:val="24"/>
        </w:rPr>
        <w:t>portrayed</w:t>
      </w:r>
      <w:r w:rsidR="000F4337" w:rsidRPr="00DA66BA">
        <w:rPr>
          <w:rFonts w:ascii="Times New Roman" w:hAnsi="Times New Roman" w:cs="Times New Roman"/>
          <w:sz w:val="24"/>
          <w:szCs w:val="24"/>
        </w:rPr>
        <w:t xml:space="preserve"> by the case is that there are no adequate mechanisms to ascertain an alleged incident such the cause of an accident in waters so that if anyone is liable,</w:t>
      </w:r>
      <w:r w:rsidR="00FE5F98" w:rsidRPr="00DA66BA">
        <w:rPr>
          <w:rFonts w:ascii="Times New Roman" w:hAnsi="Times New Roman" w:cs="Times New Roman"/>
          <w:sz w:val="24"/>
          <w:szCs w:val="24"/>
        </w:rPr>
        <w:t xml:space="preserve"> they can be held accountable.</w:t>
      </w:r>
      <w:r w:rsidR="000F4337" w:rsidRPr="00DA66BA">
        <w:rPr>
          <w:rFonts w:ascii="Times New Roman" w:hAnsi="Times New Roman" w:cs="Times New Roman"/>
          <w:sz w:val="24"/>
          <w:szCs w:val="24"/>
        </w:rPr>
        <w:t xml:space="preserve"> </w:t>
      </w:r>
    </w:p>
    <w:p w:rsidR="00DA66BA" w:rsidRPr="003C46AF" w:rsidRDefault="006500FA" w:rsidP="003C46AF">
      <w:pPr>
        <w:spacing w:line="480" w:lineRule="auto"/>
        <w:ind w:left="450" w:right="360"/>
        <w:jc w:val="center"/>
        <w:rPr>
          <w:rFonts w:ascii="Times New Roman" w:hAnsi="Times New Roman" w:cs="Times New Roman"/>
          <w:sz w:val="24"/>
          <w:szCs w:val="24"/>
        </w:rPr>
      </w:pPr>
      <w:r w:rsidRPr="00DA66BA">
        <w:rPr>
          <w:rFonts w:ascii="Times New Roman" w:hAnsi="Times New Roman" w:cs="Times New Roman"/>
          <w:b/>
          <w:sz w:val="24"/>
          <w:szCs w:val="24"/>
        </w:rPr>
        <w:lastRenderedPageBreak/>
        <w:t>References</w:t>
      </w:r>
      <w:bookmarkStart w:id="0" w:name="_GoBack"/>
      <w:bookmarkEnd w:id="0"/>
    </w:p>
    <w:p w:rsidR="00DA66BA" w:rsidRPr="00DA66BA" w:rsidRDefault="00DA66BA" w:rsidP="00DA66BA">
      <w:pPr>
        <w:spacing w:line="480" w:lineRule="auto"/>
        <w:ind w:left="1166" w:right="360" w:hanging="720"/>
        <w:rPr>
          <w:rFonts w:ascii="Times New Roman" w:hAnsi="Times New Roman" w:cs="Times New Roman"/>
          <w:sz w:val="24"/>
          <w:szCs w:val="24"/>
        </w:rPr>
      </w:pPr>
      <w:proofErr w:type="spellStart"/>
      <w:r w:rsidRPr="00DA66BA">
        <w:rPr>
          <w:rFonts w:ascii="Times New Roman" w:hAnsi="Times New Roman" w:cs="Times New Roman"/>
          <w:sz w:val="24"/>
          <w:szCs w:val="24"/>
        </w:rPr>
        <w:t>Baatz</w:t>
      </w:r>
      <w:proofErr w:type="spellEnd"/>
      <w:r w:rsidRPr="00DA66BA">
        <w:rPr>
          <w:rFonts w:ascii="Times New Roman" w:hAnsi="Times New Roman" w:cs="Times New Roman"/>
          <w:sz w:val="24"/>
          <w:szCs w:val="24"/>
        </w:rPr>
        <w:t xml:space="preserve">, Y., &amp; </w:t>
      </w:r>
      <w:proofErr w:type="spellStart"/>
      <w:r w:rsidRPr="00DA66BA">
        <w:rPr>
          <w:rFonts w:ascii="Times New Roman" w:hAnsi="Times New Roman" w:cs="Times New Roman"/>
          <w:sz w:val="24"/>
          <w:szCs w:val="24"/>
        </w:rPr>
        <w:t>Lorenzon</w:t>
      </w:r>
      <w:proofErr w:type="spellEnd"/>
      <w:r w:rsidRPr="00DA66BA">
        <w:rPr>
          <w:rFonts w:ascii="Times New Roman" w:hAnsi="Times New Roman" w:cs="Times New Roman"/>
          <w:sz w:val="24"/>
          <w:szCs w:val="24"/>
        </w:rPr>
        <w:t xml:space="preserve">, F. (2012). </w:t>
      </w:r>
      <w:r w:rsidRPr="00DA66BA">
        <w:rPr>
          <w:rFonts w:ascii="Times New Roman" w:hAnsi="Times New Roman" w:cs="Times New Roman"/>
          <w:i/>
          <w:iCs/>
          <w:sz w:val="24"/>
          <w:szCs w:val="24"/>
        </w:rPr>
        <w:t>C.I.F. and F.O.B. contracts</w:t>
      </w:r>
      <w:r w:rsidRPr="00DA66BA">
        <w:rPr>
          <w:rFonts w:ascii="Times New Roman" w:hAnsi="Times New Roman" w:cs="Times New Roman"/>
          <w:sz w:val="24"/>
          <w:szCs w:val="24"/>
        </w:rPr>
        <w:t>. London: Sweet &amp; Maxwell.</w:t>
      </w:r>
    </w:p>
    <w:p w:rsidR="00DA66BA" w:rsidRPr="00DA66BA" w:rsidRDefault="00DA66BA" w:rsidP="00DA66BA">
      <w:pPr>
        <w:spacing w:line="480" w:lineRule="auto"/>
        <w:ind w:left="1166" w:right="360" w:hanging="720"/>
        <w:rPr>
          <w:rFonts w:ascii="Times New Roman" w:hAnsi="Times New Roman" w:cs="Times New Roman"/>
          <w:sz w:val="24"/>
          <w:szCs w:val="24"/>
        </w:rPr>
      </w:pPr>
      <w:r w:rsidRPr="00DA66BA">
        <w:rPr>
          <w:rFonts w:ascii="Times New Roman" w:hAnsi="Times New Roman" w:cs="Times New Roman"/>
          <w:sz w:val="24"/>
          <w:szCs w:val="24"/>
        </w:rPr>
        <w:t xml:space="preserve">SCHAEFFER, R. K. (2009). </w:t>
      </w:r>
      <w:r w:rsidRPr="00DA66BA">
        <w:rPr>
          <w:rFonts w:ascii="Times New Roman" w:hAnsi="Times New Roman" w:cs="Times New Roman"/>
          <w:i/>
          <w:iCs/>
          <w:sz w:val="24"/>
          <w:szCs w:val="24"/>
        </w:rPr>
        <w:t>Understanding globalization: the social consequences of political, economic, and environmental change</w:t>
      </w:r>
      <w:r w:rsidRPr="00DA66BA">
        <w:rPr>
          <w:rFonts w:ascii="Times New Roman" w:hAnsi="Times New Roman" w:cs="Times New Roman"/>
          <w:sz w:val="24"/>
          <w:szCs w:val="24"/>
        </w:rPr>
        <w:t>.</w:t>
      </w:r>
    </w:p>
    <w:p w:rsidR="00DA66BA" w:rsidRPr="00DA66BA" w:rsidRDefault="00DA66BA" w:rsidP="00DA66BA">
      <w:pPr>
        <w:spacing w:line="480" w:lineRule="auto"/>
        <w:ind w:left="1166" w:right="360" w:hanging="720"/>
        <w:rPr>
          <w:rFonts w:ascii="Times New Roman" w:hAnsi="Times New Roman" w:cs="Times New Roman"/>
          <w:sz w:val="24"/>
          <w:szCs w:val="24"/>
        </w:rPr>
      </w:pPr>
      <w:r w:rsidRPr="00DA66BA">
        <w:rPr>
          <w:rFonts w:ascii="Times New Roman" w:hAnsi="Times New Roman" w:cs="Times New Roman"/>
          <w:sz w:val="24"/>
          <w:szCs w:val="24"/>
        </w:rPr>
        <w:t xml:space="preserve">Schaffer, R., </w:t>
      </w:r>
      <w:proofErr w:type="spellStart"/>
      <w:r w:rsidRPr="00DA66BA">
        <w:rPr>
          <w:rFonts w:ascii="Times New Roman" w:hAnsi="Times New Roman" w:cs="Times New Roman"/>
          <w:sz w:val="24"/>
          <w:szCs w:val="24"/>
        </w:rPr>
        <w:t>Agusti</w:t>
      </w:r>
      <w:proofErr w:type="spellEnd"/>
      <w:r w:rsidRPr="00DA66BA">
        <w:rPr>
          <w:rFonts w:ascii="Times New Roman" w:hAnsi="Times New Roman" w:cs="Times New Roman"/>
          <w:sz w:val="24"/>
          <w:szCs w:val="24"/>
        </w:rPr>
        <w:t xml:space="preserve">, F., &amp; </w:t>
      </w:r>
      <w:proofErr w:type="spellStart"/>
      <w:r w:rsidRPr="00DA66BA">
        <w:rPr>
          <w:rFonts w:ascii="Times New Roman" w:hAnsi="Times New Roman" w:cs="Times New Roman"/>
          <w:sz w:val="24"/>
          <w:szCs w:val="24"/>
        </w:rPr>
        <w:t>Dhooge</w:t>
      </w:r>
      <w:proofErr w:type="spellEnd"/>
      <w:r w:rsidRPr="00DA66BA">
        <w:rPr>
          <w:rFonts w:ascii="Times New Roman" w:hAnsi="Times New Roman" w:cs="Times New Roman"/>
          <w:sz w:val="24"/>
          <w:szCs w:val="24"/>
        </w:rPr>
        <w:t xml:space="preserve">, L. J. (2017). </w:t>
      </w:r>
      <w:r w:rsidRPr="00DA66BA">
        <w:rPr>
          <w:rFonts w:ascii="Times New Roman" w:hAnsi="Times New Roman" w:cs="Times New Roman"/>
          <w:i/>
          <w:iCs/>
          <w:sz w:val="24"/>
          <w:szCs w:val="24"/>
        </w:rPr>
        <w:t>International Business Law and Its Environment</w:t>
      </w:r>
      <w:r w:rsidRPr="00DA66BA">
        <w:rPr>
          <w:rFonts w:ascii="Times New Roman" w:hAnsi="Times New Roman" w:cs="Times New Roman"/>
          <w:sz w:val="24"/>
          <w:szCs w:val="24"/>
        </w:rPr>
        <w:t>. Mason, OH: Cengage Learning US.</w:t>
      </w:r>
    </w:p>
    <w:p w:rsidR="00DA66BA" w:rsidRPr="00DA66BA" w:rsidRDefault="00DA66BA" w:rsidP="00DA66BA">
      <w:pPr>
        <w:spacing w:line="480" w:lineRule="auto"/>
        <w:ind w:left="1166" w:right="360" w:hanging="720"/>
        <w:rPr>
          <w:rFonts w:ascii="Times New Roman" w:hAnsi="Times New Roman" w:cs="Times New Roman"/>
          <w:sz w:val="24"/>
          <w:szCs w:val="24"/>
        </w:rPr>
      </w:pPr>
      <w:r w:rsidRPr="00DA66BA">
        <w:rPr>
          <w:rFonts w:ascii="Times New Roman" w:hAnsi="Times New Roman" w:cs="Times New Roman"/>
          <w:sz w:val="24"/>
          <w:szCs w:val="24"/>
        </w:rPr>
        <w:t xml:space="preserve">Selivanova, J. (2011). </w:t>
      </w:r>
      <w:r w:rsidRPr="00DA66BA">
        <w:rPr>
          <w:rFonts w:ascii="Times New Roman" w:hAnsi="Times New Roman" w:cs="Times New Roman"/>
          <w:i/>
          <w:iCs/>
          <w:sz w:val="24"/>
          <w:szCs w:val="24"/>
        </w:rPr>
        <w:t>Regulation of energy in international trade law: WTO, NAFTA, and Energy Charter</w:t>
      </w:r>
      <w:r w:rsidRPr="00DA66BA">
        <w:rPr>
          <w:rFonts w:ascii="Times New Roman" w:hAnsi="Times New Roman" w:cs="Times New Roman"/>
          <w:sz w:val="24"/>
          <w:szCs w:val="24"/>
        </w:rPr>
        <w:t xml:space="preserve">. Alphen </w:t>
      </w:r>
      <w:proofErr w:type="spellStart"/>
      <w:r w:rsidRPr="00DA66BA">
        <w:rPr>
          <w:rFonts w:ascii="Times New Roman" w:hAnsi="Times New Roman" w:cs="Times New Roman"/>
          <w:sz w:val="24"/>
          <w:szCs w:val="24"/>
        </w:rPr>
        <w:t>aan</w:t>
      </w:r>
      <w:proofErr w:type="spellEnd"/>
      <w:r w:rsidRPr="00DA66BA">
        <w:rPr>
          <w:rFonts w:ascii="Times New Roman" w:hAnsi="Times New Roman" w:cs="Times New Roman"/>
          <w:sz w:val="24"/>
          <w:szCs w:val="24"/>
        </w:rPr>
        <w:t xml:space="preserve"> den Rijn, The Netherlands: Kluwer Law International.</w:t>
      </w:r>
    </w:p>
    <w:p w:rsidR="00DA66BA" w:rsidRPr="00DA66BA" w:rsidRDefault="00DA66BA" w:rsidP="00DA66BA">
      <w:pPr>
        <w:spacing w:line="480" w:lineRule="auto"/>
        <w:ind w:left="1166" w:right="360" w:hanging="720"/>
        <w:rPr>
          <w:rFonts w:ascii="Times New Roman" w:hAnsi="Times New Roman" w:cs="Times New Roman"/>
          <w:sz w:val="24"/>
          <w:szCs w:val="24"/>
        </w:rPr>
      </w:pPr>
      <w:proofErr w:type="spellStart"/>
      <w:r w:rsidRPr="00DA66BA">
        <w:rPr>
          <w:rFonts w:ascii="Times New Roman" w:hAnsi="Times New Roman" w:cs="Times New Roman"/>
          <w:sz w:val="24"/>
          <w:szCs w:val="24"/>
        </w:rPr>
        <w:t>Trebilcock</w:t>
      </w:r>
      <w:proofErr w:type="spellEnd"/>
      <w:r w:rsidRPr="00DA66BA">
        <w:rPr>
          <w:rFonts w:ascii="Times New Roman" w:hAnsi="Times New Roman" w:cs="Times New Roman"/>
          <w:sz w:val="24"/>
          <w:szCs w:val="24"/>
        </w:rPr>
        <w:t xml:space="preserve">, M. J. (2015). </w:t>
      </w:r>
      <w:r w:rsidRPr="00DA66BA">
        <w:rPr>
          <w:rFonts w:ascii="Times New Roman" w:hAnsi="Times New Roman" w:cs="Times New Roman"/>
          <w:i/>
          <w:iCs/>
          <w:sz w:val="24"/>
          <w:szCs w:val="24"/>
        </w:rPr>
        <w:t>Advanced introduction to international trade law</w:t>
      </w:r>
      <w:r w:rsidRPr="00DA66BA">
        <w:rPr>
          <w:rFonts w:ascii="Times New Roman" w:hAnsi="Times New Roman" w:cs="Times New Roman"/>
          <w:sz w:val="24"/>
          <w:szCs w:val="24"/>
        </w:rPr>
        <w:t>. Cheltenham, UK: Edward Elgar.</w:t>
      </w:r>
    </w:p>
    <w:sectPr w:rsidR="00DA66BA" w:rsidRPr="00DA66BA" w:rsidSect="003C46AF">
      <w:headerReference w:type="default" r:id="rId7"/>
      <w:headerReference w:type="first" r:id="rId8"/>
      <w:pgSz w:w="12240" w:h="15840"/>
      <w:pgMar w:top="1980" w:right="1440" w:bottom="207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2013" w:rsidRDefault="00812013" w:rsidP="0049116B">
      <w:pPr>
        <w:spacing w:after="0" w:line="240" w:lineRule="auto"/>
      </w:pPr>
      <w:r>
        <w:separator/>
      </w:r>
    </w:p>
  </w:endnote>
  <w:endnote w:type="continuationSeparator" w:id="0">
    <w:p w:rsidR="00812013" w:rsidRDefault="00812013" w:rsidP="004911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2013" w:rsidRDefault="00812013" w:rsidP="0049116B">
      <w:pPr>
        <w:spacing w:after="0" w:line="240" w:lineRule="auto"/>
      </w:pPr>
      <w:r>
        <w:separator/>
      </w:r>
    </w:p>
  </w:footnote>
  <w:footnote w:type="continuationSeparator" w:id="0">
    <w:p w:rsidR="00812013" w:rsidRDefault="00812013" w:rsidP="004911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4146944"/>
      <w:docPartObj>
        <w:docPartGallery w:val="Page Numbers (Top of Page)"/>
        <w:docPartUnique/>
      </w:docPartObj>
    </w:sdtPr>
    <w:sdtEndPr>
      <w:rPr>
        <w:noProof/>
      </w:rPr>
    </w:sdtEndPr>
    <w:sdtContent>
      <w:p w:rsidR="0049116B" w:rsidRPr="0049116B" w:rsidRDefault="0049116B" w:rsidP="0049116B">
        <w:pPr>
          <w:pStyle w:val="Header"/>
          <w:rPr>
            <w:rFonts w:ascii="Times New Roman" w:hAnsi="Times New Roman" w:cs="Times New Roman"/>
            <w:sz w:val="24"/>
            <w:szCs w:val="24"/>
          </w:rPr>
        </w:pPr>
        <w:r w:rsidRPr="0049116B">
          <w:rPr>
            <w:rFonts w:ascii="Times New Roman" w:hAnsi="Times New Roman" w:cs="Times New Roman"/>
            <w:sz w:val="24"/>
            <w:szCs w:val="24"/>
          </w:rPr>
          <w:t>INTERNATIONAL TRADE LAW</w:t>
        </w:r>
        <w:r>
          <w:rPr>
            <w:rFonts w:ascii="Times New Roman" w:hAnsi="Times New Roman" w:cs="Times New Roman"/>
            <w:sz w:val="24"/>
            <w:szCs w:val="24"/>
          </w:rPr>
          <w:t xml:space="preserve">                                                                                                </w:t>
        </w:r>
        <w:r w:rsidRPr="0049116B">
          <w:rPr>
            <w:rFonts w:ascii="Times New Roman" w:hAnsi="Times New Roman" w:cs="Times New Roman"/>
            <w:sz w:val="24"/>
            <w:szCs w:val="24"/>
          </w:rPr>
          <w:t xml:space="preserve"> </w:t>
        </w:r>
        <w:r w:rsidR="00193FAE" w:rsidRPr="0049116B">
          <w:rPr>
            <w:rFonts w:ascii="Times New Roman" w:hAnsi="Times New Roman" w:cs="Times New Roman"/>
            <w:sz w:val="24"/>
            <w:szCs w:val="24"/>
          </w:rPr>
          <w:fldChar w:fldCharType="begin"/>
        </w:r>
        <w:r w:rsidRPr="0049116B">
          <w:rPr>
            <w:rFonts w:ascii="Times New Roman" w:hAnsi="Times New Roman" w:cs="Times New Roman"/>
            <w:sz w:val="24"/>
            <w:szCs w:val="24"/>
          </w:rPr>
          <w:instrText xml:space="preserve"> PAGE   \* MERGEFORMAT </w:instrText>
        </w:r>
        <w:r w:rsidR="00193FAE" w:rsidRPr="0049116B">
          <w:rPr>
            <w:rFonts w:ascii="Times New Roman" w:hAnsi="Times New Roman" w:cs="Times New Roman"/>
            <w:sz w:val="24"/>
            <w:szCs w:val="24"/>
          </w:rPr>
          <w:fldChar w:fldCharType="separate"/>
        </w:r>
        <w:r w:rsidR="004E50E5">
          <w:rPr>
            <w:rFonts w:ascii="Times New Roman" w:hAnsi="Times New Roman" w:cs="Times New Roman"/>
            <w:noProof/>
            <w:sz w:val="24"/>
            <w:szCs w:val="24"/>
          </w:rPr>
          <w:t>2</w:t>
        </w:r>
        <w:r w:rsidR="00193FAE" w:rsidRPr="0049116B">
          <w:rPr>
            <w:rFonts w:ascii="Times New Roman" w:hAnsi="Times New Roman" w:cs="Times New Roman"/>
            <w:noProof/>
            <w:sz w:val="24"/>
            <w:szCs w:val="24"/>
          </w:rPr>
          <w:fldChar w:fldCharType="end"/>
        </w:r>
      </w:p>
    </w:sdtContent>
  </w:sdt>
  <w:p w:rsidR="0049116B" w:rsidRPr="0049116B" w:rsidRDefault="0049116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6B" w:rsidRPr="0049116B" w:rsidRDefault="0049116B" w:rsidP="0049116B">
    <w:pPr>
      <w:pStyle w:val="Header"/>
      <w:rPr>
        <w:rFonts w:ascii="Times New Roman" w:hAnsi="Times New Roman" w:cs="Times New Roman"/>
        <w:sz w:val="24"/>
        <w:szCs w:val="24"/>
      </w:rPr>
    </w:pPr>
    <w:r w:rsidRPr="0049116B">
      <w:rPr>
        <w:rFonts w:ascii="Times New Roman" w:hAnsi="Times New Roman" w:cs="Times New Roman"/>
        <w:sz w:val="24"/>
        <w:szCs w:val="24"/>
      </w:rPr>
      <w:t>Running head</w:t>
    </w:r>
    <w:r>
      <w:t xml:space="preserve">: </w:t>
    </w:r>
    <w:sdt>
      <w:sdtPr>
        <w:rPr>
          <w:rFonts w:ascii="Times New Roman" w:hAnsi="Times New Roman" w:cs="Times New Roman"/>
          <w:sz w:val="24"/>
          <w:szCs w:val="24"/>
        </w:rPr>
        <w:id w:val="-981380177"/>
        <w:docPartObj>
          <w:docPartGallery w:val="Page Numbers (Top of Page)"/>
          <w:docPartUnique/>
        </w:docPartObj>
      </w:sdtPr>
      <w:sdtEndPr>
        <w:rPr>
          <w:noProof/>
        </w:rPr>
      </w:sdtEndPr>
      <w:sdtContent>
        <w:r w:rsidRPr="0049116B">
          <w:rPr>
            <w:rFonts w:ascii="Times New Roman" w:hAnsi="Times New Roman" w:cs="Times New Roman"/>
            <w:sz w:val="24"/>
            <w:szCs w:val="24"/>
          </w:rPr>
          <w:t>INTERNATIONAL TRADE LAW</w:t>
        </w:r>
        <w:r>
          <w:rPr>
            <w:rFonts w:ascii="Times New Roman" w:hAnsi="Times New Roman" w:cs="Times New Roman"/>
            <w:sz w:val="24"/>
            <w:szCs w:val="24"/>
          </w:rPr>
          <w:t xml:space="preserve">                                                                       </w:t>
        </w:r>
        <w:r w:rsidRPr="0049116B">
          <w:rPr>
            <w:rFonts w:ascii="Times New Roman" w:hAnsi="Times New Roman" w:cs="Times New Roman"/>
            <w:sz w:val="24"/>
            <w:szCs w:val="24"/>
          </w:rPr>
          <w:t xml:space="preserve"> </w:t>
        </w:r>
        <w:r w:rsidR="00193FAE" w:rsidRPr="0049116B">
          <w:rPr>
            <w:rFonts w:ascii="Times New Roman" w:hAnsi="Times New Roman" w:cs="Times New Roman"/>
            <w:sz w:val="24"/>
            <w:szCs w:val="24"/>
          </w:rPr>
          <w:fldChar w:fldCharType="begin"/>
        </w:r>
        <w:r w:rsidRPr="0049116B">
          <w:rPr>
            <w:rFonts w:ascii="Times New Roman" w:hAnsi="Times New Roman" w:cs="Times New Roman"/>
            <w:sz w:val="24"/>
            <w:szCs w:val="24"/>
          </w:rPr>
          <w:instrText xml:space="preserve"> PAGE   \* MERGEFORMAT </w:instrText>
        </w:r>
        <w:r w:rsidR="00193FAE" w:rsidRPr="0049116B">
          <w:rPr>
            <w:rFonts w:ascii="Times New Roman" w:hAnsi="Times New Roman" w:cs="Times New Roman"/>
            <w:sz w:val="24"/>
            <w:szCs w:val="24"/>
          </w:rPr>
          <w:fldChar w:fldCharType="separate"/>
        </w:r>
        <w:r w:rsidR="004E50E5">
          <w:rPr>
            <w:rFonts w:ascii="Times New Roman" w:hAnsi="Times New Roman" w:cs="Times New Roman"/>
            <w:noProof/>
            <w:sz w:val="24"/>
            <w:szCs w:val="24"/>
          </w:rPr>
          <w:t>1</w:t>
        </w:r>
        <w:r w:rsidR="00193FAE" w:rsidRPr="0049116B">
          <w:rPr>
            <w:rFonts w:ascii="Times New Roman" w:hAnsi="Times New Roman" w:cs="Times New Roman"/>
            <w:noProof/>
            <w:sz w:val="24"/>
            <w:szCs w:val="24"/>
          </w:rPr>
          <w:fldChar w:fldCharType="end"/>
        </w:r>
      </w:sdtContent>
    </w:sdt>
  </w:p>
  <w:p w:rsidR="0049116B" w:rsidRPr="0049116B" w:rsidRDefault="0049116B" w:rsidP="0049116B">
    <w:pPr>
      <w:pStyle w:val="Header"/>
      <w:rPr>
        <w:rFonts w:ascii="Times New Roman" w:hAnsi="Times New Roman" w:cs="Times New Roman"/>
        <w:sz w:val="24"/>
        <w:szCs w:val="24"/>
      </w:rPr>
    </w:pPr>
  </w:p>
  <w:p w:rsidR="0049116B" w:rsidRDefault="0049116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3037E7"/>
    <w:multiLevelType w:val="hybridMultilevel"/>
    <w:tmpl w:val="8E1EB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9D42EF"/>
    <w:multiLevelType w:val="hybridMultilevel"/>
    <w:tmpl w:val="EFBEF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A2080"/>
    <w:rsid w:val="00015E35"/>
    <w:rsid w:val="00091957"/>
    <w:rsid w:val="000B078D"/>
    <w:rsid w:val="000C47DC"/>
    <w:rsid w:val="000E5627"/>
    <w:rsid w:val="000F4337"/>
    <w:rsid w:val="00113A10"/>
    <w:rsid w:val="00136061"/>
    <w:rsid w:val="00136D32"/>
    <w:rsid w:val="001431D2"/>
    <w:rsid w:val="0015799D"/>
    <w:rsid w:val="00193FAE"/>
    <w:rsid w:val="001A3D1B"/>
    <w:rsid w:val="001B1F0A"/>
    <w:rsid w:val="001B431B"/>
    <w:rsid w:val="001D1F30"/>
    <w:rsid w:val="001E7EF3"/>
    <w:rsid w:val="00235F72"/>
    <w:rsid w:val="00237249"/>
    <w:rsid w:val="00273441"/>
    <w:rsid w:val="002A2080"/>
    <w:rsid w:val="002C0BA5"/>
    <w:rsid w:val="002D2DB1"/>
    <w:rsid w:val="002D68F9"/>
    <w:rsid w:val="002E2814"/>
    <w:rsid w:val="00307EF1"/>
    <w:rsid w:val="00326D83"/>
    <w:rsid w:val="00353689"/>
    <w:rsid w:val="00353D1F"/>
    <w:rsid w:val="0035600D"/>
    <w:rsid w:val="003703D1"/>
    <w:rsid w:val="003836FD"/>
    <w:rsid w:val="0039449E"/>
    <w:rsid w:val="003C46AF"/>
    <w:rsid w:val="00440FB9"/>
    <w:rsid w:val="00447365"/>
    <w:rsid w:val="00463926"/>
    <w:rsid w:val="00473FAE"/>
    <w:rsid w:val="0049116B"/>
    <w:rsid w:val="004B2137"/>
    <w:rsid w:val="004C2D40"/>
    <w:rsid w:val="004C5A89"/>
    <w:rsid w:val="004E1AB1"/>
    <w:rsid w:val="004E23D6"/>
    <w:rsid w:val="004E4634"/>
    <w:rsid w:val="004E50E5"/>
    <w:rsid w:val="004E6DF4"/>
    <w:rsid w:val="00507C38"/>
    <w:rsid w:val="0053696D"/>
    <w:rsid w:val="005A53EC"/>
    <w:rsid w:val="005B4F22"/>
    <w:rsid w:val="005F271E"/>
    <w:rsid w:val="00610749"/>
    <w:rsid w:val="006125DA"/>
    <w:rsid w:val="00622C65"/>
    <w:rsid w:val="00640221"/>
    <w:rsid w:val="006500FA"/>
    <w:rsid w:val="00673E75"/>
    <w:rsid w:val="00676B7E"/>
    <w:rsid w:val="00685D72"/>
    <w:rsid w:val="0068650D"/>
    <w:rsid w:val="006865BE"/>
    <w:rsid w:val="006E6FCF"/>
    <w:rsid w:val="006F6425"/>
    <w:rsid w:val="0075630D"/>
    <w:rsid w:val="007602FD"/>
    <w:rsid w:val="00786E90"/>
    <w:rsid w:val="007B669E"/>
    <w:rsid w:val="007C2E8D"/>
    <w:rsid w:val="007C4468"/>
    <w:rsid w:val="007C7629"/>
    <w:rsid w:val="007D21B8"/>
    <w:rsid w:val="007D6344"/>
    <w:rsid w:val="007F3441"/>
    <w:rsid w:val="00812013"/>
    <w:rsid w:val="00845A21"/>
    <w:rsid w:val="00871A4E"/>
    <w:rsid w:val="00875ABD"/>
    <w:rsid w:val="008B155F"/>
    <w:rsid w:val="008C002E"/>
    <w:rsid w:val="008F3DFC"/>
    <w:rsid w:val="008F74B9"/>
    <w:rsid w:val="00954491"/>
    <w:rsid w:val="00955C1E"/>
    <w:rsid w:val="00985B92"/>
    <w:rsid w:val="00997638"/>
    <w:rsid w:val="009A0813"/>
    <w:rsid w:val="009B267D"/>
    <w:rsid w:val="009C1F00"/>
    <w:rsid w:val="009F6EB1"/>
    <w:rsid w:val="00A05032"/>
    <w:rsid w:val="00A3776B"/>
    <w:rsid w:val="00A41C9A"/>
    <w:rsid w:val="00A71EAD"/>
    <w:rsid w:val="00A94997"/>
    <w:rsid w:val="00AB2AA4"/>
    <w:rsid w:val="00AC013C"/>
    <w:rsid w:val="00AC54E2"/>
    <w:rsid w:val="00AD5A3D"/>
    <w:rsid w:val="00AE22D6"/>
    <w:rsid w:val="00B109E9"/>
    <w:rsid w:val="00B113B2"/>
    <w:rsid w:val="00B15869"/>
    <w:rsid w:val="00B31E51"/>
    <w:rsid w:val="00B33B68"/>
    <w:rsid w:val="00B448AE"/>
    <w:rsid w:val="00B93492"/>
    <w:rsid w:val="00BB4611"/>
    <w:rsid w:val="00BB4F48"/>
    <w:rsid w:val="00C054C8"/>
    <w:rsid w:val="00C11659"/>
    <w:rsid w:val="00C1288B"/>
    <w:rsid w:val="00C25EBD"/>
    <w:rsid w:val="00C83132"/>
    <w:rsid w:val="00CB21AA"/>
    <w:rsid w:val="00CE11EB"/>
    <w:rsid w:val="00CE5304"/>
    <w:rsid w:val="00D20FEE"/>
    <w:rsid w:val="00D26027"/>
    <w:rsid w:val="00D45A16"/>
    <w:rsid w:val="00D51E8E"/>
    <w:rsid w:val="00D53082"/>
    <w:rsid w:val="00D542CF"/>
    <w:rsid w:val="00D827E0"/>
    <w:rsid w:val="00D869B7"/>
    <w:rsid w:val="00DA66BA"/>
    <w:rsid w:val="00DB1811"/>
    <w:rsid w:val="00DD1A90"/>
    <w:rsid w:val="00DE2B7E"/>
    <w:rsid w:val="00DE2D16"/>
    <w:rsid w:val="00E078D1"/>
    <w:rsid w:val="00E347B3"/>
    <w:rsid w:val="00E546BB"/>
    <w:rsid w:val="00F30B8D"/>
    <w:rsid w:val="00F37937"/>
    <w:rsid w:val="00F532F3"/>
    <w:rsid w:val="00F63130"/>
    <w:rsid w:val="00F6410B"/>
    <w:rsid w:val="00F72CFA"/>
    <w:rsid w:val="00F829F7"/>
    <w:rsid w:val="00F85107"/>
    <w:rsid w:val="00FE5AB6"/>
    <w:rsid w:val="00FE5F9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F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2080"/>
    <w:pPr>
      <w:ind w:left="720"/>
      <w:contextualSpacing/>
    </w:pPr>
  </w:style>
  <w:style w:type="paragraph" w:styleId="Header">
    <w:name w:val="header"/>
    <w:basedOn w:val="Normal"/>
    <w:link w:val="HeaderChar"/>
    <w:uiPriority w:val="99"/>
    <w:unhideWhenUsed/>
    <w:rsid w:val="00491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16B"/>
  </w:style>
  <w:style w:type="paragraph" w:styleId="Footer">
    <w:name w:val="footer"/>
    <w:basedOn w:val="Normal"/>
    <w:link w:val="FooterChar"/>
    <w:uiPriority w:val="99"/>
    <w:unhideWhenUsed/>
    <w:rsid w:val="00491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16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2126</Words>
  <Characters>12122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2018-10-09T01:21:00Z</dcterms:created>
  <dcterms:modified xsi:type="dcterms:W3CDTF">2018-10-09T01:21:00Z</dcterms:modified>
</cp:coreProperties>
</file>